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7833" w14:textId="77777777" w:rsidR="008E3B95" w:rsidRPr="00D730D9" w:rsidRDefault="00DD2669">
      <w:pPr>
        <w:rPr>
          <w:rFonts w:ascii="Times New Roman" w:hAnsi="Times New Roman" w:cs="Times New Roman"/>
          <w:b/>
          <w:sz w:val="36"/>
          <w:szCs w:val="36"/>
          <w:u w:val="single"/>
        </w:rPr>
      </w:pPr>
      <w:r w:rsidRPr="00D730D9">
        <w:rPr>
          <w:rFonts w:ascii="Times New Roman" w:hAnsi="Times New Roman" w:cs="Times New Roman"/>
          <w:b/>
          <w:sz w:val="36"/>
          <w:szCs w:val="36"/>
          <w:u w:val="single"/>
        </w:rPr>
        <w:t>A Guide to This Database</w:t>
      </w:r>
    </w:p>
    <w:p w14:paraId="16C3940A" w14:textId="1354EB49" w:rsidR="00D730D9" w:rsidRDefault="00D730D9" w:rsidP="00B751DA">
      <w:pPr>
        <w:spacing w:after="150"/>
        <w:rPr>
          <w:rFonts w:ascii="Times New Roman" w:hAnsi="Times New Roman" w:cs="Times New Roman"/>
          <w:b/>
        </w:rPr>
      </w:pPr>
      <w:r>
        <w:rPr>
          <w:rFonts w:ascii="Times New Roman" w:hAnsi="Times New Roman" w:cs="Times New Roman"/>
          <w:b/>
        </w:rPr>
        <w:t>READ</w:t>
      </w:r>
      <w:r w:rsidR="00FE341E">
        <w:rPr>
          <w:rFonts w:ascii="Times New Roman" w:hAnsi="Times New Roman" w:cs="Times New Roman"/>
          <w:b/>
        </w:rPr>
        <w:t xml:space="preserve"> </w:t>
      </w:r>
      <w:r>
        <w:rPr>
          <w:rFonts w:ascii="Times New Roman" w:hAnsi="Times New Roman" w:cs="Times New Roman"/>
          <w:b/>
        </w:rPr>
        <w:t>ME</w:t>
      </w:r>
    </w:p>
    <w:p w14:paraId="3F6A46AD" w14:textId="51E9F0B1" w:rsidR="00B751DA" w:rsidRPr="006F4F69" w:rsidRDefault="00B751DA" w:rsidP="00B751DA">
      <w:pPr>
        <w:spacing w:after="150"/>
        <w:rPr>
          <w:rFonts w:ascii="Times New Roman" w:eastAsia="Times New Roman" w:hAnsi="Times New Roman" w:cs="Times New Roman"/>
          <w:color w:val="333333"/>
        </w:rPr>
      </w:pPr>
      <w:r w:rsidRPr="006F4F69">
        <w:rPr>
          <w:rFonts w:ascii="Times New Roman" w:eastAsia="Times New Roman" w:hAnsi="Times New Roman" w:cs="Times New Roman"/>
          <w:color w:val="333333"/>
        </w:rPr>
        <w:t xml:space="preserve">The goal of the database is to provide a useful, curated, and transparent source of information for assessing distribution grid integration costs associated with PV. It includes information </w:t>
      </w:r>
      <w:r w:rsidR="00F66A1E" w:rsidRPr="006F4F69">
        <w:rPr>
          <w:rFonts w:ascii="Times New Roman" w:eastAsia="Times New Roman" w:hAnsi="Times New Roman" w:cs="Times New Roman"/>
          <w:color w:val="333333"/>
        </w:rPr>
        <w:t xml:space="preserve"> </w:t>
      </w:r>
      <w:r w:rsidRPr="006F4F69">
        <w:rPr>
          <w:rFonts w:ascii="Times New Roman" w:eastAsia="Times New Roman" w:hAnsi="Times New Roman" w:cs="Times New Roman"/>
          <w:color w:val="333333"/>
        </w:rPr>
        <w:t>on traditional system upgrades that could be used to mitigate any impacts, as well as additional information on costs associated with advanced solutions including distributed energy management systems, communications infrastructure, and energy storage.</w:t>
      </w:r>
      <w:r w:rsidR="002859A7" w:rsidRPr="006F4F69">
        <w:rPr>
          <w:rFonts w:ascii="Times New Roman" w:eastAsia="Times New Roman" w:hAnsi="Times New Roman" w:cs="Times New Roman"/>
          <w:color w:val="333333"/>
        </w:rPr>
        <w:t xml:space="preserve"> The unit cost data are not intended to be directly compared to determine the cost-effectiveness of a given upg</w:t>
      </w:r>
      <w:bookmarkStart w:id="0" w:name="_GoBack"/>
      <w:bookmarkEnd w:id="0"/>
      <w:r w:rsidR="002859A7" w:rsidRPr="006F4F69">
        <w:rPr>
          <w:rFonts w:ascii="Times New Roman" w:eastAsia="Times New Roman" w:hAnsi="Times New Roman" w:cs="Times New Roman"/>
          <w:color w:val="333333"/>
        </w:rPr>
        <w:t>rade, but rather as inputs to engineering studies on specific distribution feeders which would provide information on how many units of each type might be required and the degree to which different types of upgrades can be used to expand the hosting capacity of PV.</w:t>
      </w:r>
      <w:r w:rsidR="00555261" w:rsidRPr="006F4F69">
        <w:rPr>
          <w:rFonts w:ascii="Times New Roman" w:eastAsia="Times New Roman" w:hAnsi="Times New Roman" w:cs="Times New Roman"/>
          <w:color w:val="333333"/>
        </w:rPr>
        <w:t xml:space="preserve"> These data are also intended for general understanding and estimation of distribution grid integration costs, rather than specific project planning.</w:t>
      </w:r>
    </w:p>
    <w:p w14:paraId="6B261F2E" w14:textId="77777777" w:rsidR="00B751DA" w:rsidRPr="006F4F69" w:rsidRDefault="00B751DA" w:rsidP="00B751DA">
      <w:pPr>
        <w:spacing w:after="150"/>
        <w:rPr>
          <w:rFonts w:ascii="Times New Roman" w:eastAsia="Times New Roman" w:hAnsi="Times New Roman" w:cs="Times New Roman"/>
          <w:color w:val="333333"/>
        </w:rPr>
      </w:pPr>
      <w:r w:rsidRPr="006F4F69">
        <w:rPr>
          <w:rFonts w:ascii="Times New Roman" w:eastAsia="Times New Roman" w:hAnsi="Times New Roman" w:cs="Times New Roman"/>
          <w:color w:val="333333"/>
        </w:rPr>
        <w:t>Examples of ways this database could be used by different parties include:</w:t>
      </w:r>
    </w:p>
    <w:p w14:paraId="30871ABA" w14:textId="77777777" w:rsidR="00B751DA" w:rsidRPr="006F4F69" w:rsidRDefault="00B751DA" w:rsidP="00B751DA">
      <w:pPr>
        <w:numPr>
          <w:ilvl w:val="0"/>
          <w:numId w:val="8"/>
        </w:numPr>
        <w:spacing w:before="100" w:beforeAutospacing="1" w:after="100" w:afterAutospacing="1"/>
        <w:rPr>
          <w:rFonts w:ascii="Times New Roman" w:eastAsia="Times New Roman" w:hAnsi="Times New Roman" w:cs="Times New Roman"/>
          <w:color w:val="333333"/>
        </w:rPr>
      </w:pPr>
      <w:r w:rsidRPr="006F4F69">
        <w:rPr>
          <w:rFonts w:ascii="Times New Roman" w:eastAsia="Times New Roman" w:hAnsi="Times New Roman" w:cs="Times New Roman"/>
          <w:b/>
          <w:bCs/>
          <w:color w:val="333333"/>
        </w:rPr>
        <w:t>PV developers:</w:t>
      </w:r>
      <w:r w:rsidRPr="006F4F69">
        <w:rPr>
          <w:rFonts w:ascii="Times New Roman" w:eastAsia="Times New Roman" w:hAnsi="Times New Roman" w:cs="Times New Roman"/>
          <w:color w:val="333333"/>
        </w:rPr>
        <w:t> Developing estimates of interconnection costs for specific PV systems</w:t>
      </w:r>
    </w:p>
    <w:p w14:paraId="4A192484" w14:textId="178A932D" w:rsidR="00B751DA" w:rsidRPr="006F4F69" w:rsidRDefault="00B751DA" w:rsidP="00B751DA">
      <w:pPr>
        <w:numPr>
          <w:ilvl w:val="0"/>
          <w:numId w:val="8"/>
        </w:numPr>
        <w:spacing w:before="100" w:beforeAutospacing="1" w:after="100" w:afterAutospacing="1"/>
        <w:rPr>
          <w:rFonts w:ascii="Times New Roman" w:eastAsia="Times New Roman" w:hAnsi="Times New Roman" w:cs="Times New Roman"/>
          <w:color w:val="333333"/>
        </w:rPr>
      </w:pPr>
      <w:r w:rsidRPr="006F4F69">
        <w:rPr>
          <w:rFonts w:ascii="Times New Roman" w:eastAsia="Times New Roman" w:hAnsi="Times New Roman" w:cs="Times New Roman"/>
          <w:b/>
          <w:bCs/>
          <w:color w:val="333333"/>
        </w:rPr>
        <w:t>Analysts:</w:t>
      </w:r>
      <w:r w:rsidRPr="006F4F69">
        <w:rPr>
          <w:rFonts w:ascii="Times New Roman" w:eastAsia="Times New Roman" w:hAnsi="Times New Roman" w:cs="Times New Roman"/>
          <w:color w:val="333333"/>
        </w:rPr>
        <w:t> Improving estimates of costs to integrate PV into the power system</w:t>
      </w:r>
      <w:r w:rsidR="00555261" w:rsidRPr="006F4F69">
        <w:rPr>
          <w:rFonts w:ascii="Times New Roman" w:eastAsia="Times New Roman" w:hAnsi="Times New Roman" w:cs="Times New Roman"/>
          <w:color w:val="333333"/>
        </w:rPr>
        <w:t xml:space="preserve"> and identifying cost drivers </w:t>
      </w:r>
    </w:p>
    <w:p w14:paraId="19E773BE" w14:textId="3840231F" w:rsidR="00555261" w:rsidRPr="006F4F69" w:rsidRDefault="00B751DA" w:rsidP="00555261">
      <w:pPr>
        <w:numPr>
          <w:ilvl w:val="0"/>
          <w:numId w:val="8"/>
        </w:numPr>
        <w:spacing w:before="100" w:beforeAutospacing="1" w:after="100" w:afterAutospacing="1"/>
        <w:rPr>
          <w:rFonts w:ascii="Times New Roman" w:eastAsia="Times New Roman" w:hAnsi="Times New Roman" w:cs="Times New Roman"/>
          <w:color w:val="333333"/>
        </w:rPr>
      </w:pPr>
      <w:r w:rsidRPr="006F4F69">
        <w:rPr>
          <w:rFonts w:ascii="Times New Roman" w:eastAsia="Times New Roman" w:hAnsi="Times New Roman" w:cs="Times New Roman"/>
          <w:b/>
          <w:bCs/>
          <w:color w:val="333333"/>
        </w:rPr>
        <w:t>Utilities:</w:t>
      </w:r>
      <w:r w:rsidRPr="006F4F69">
        <w:rPr>
          <w:rFonts w:ascii="Times New Roman" w:eastAsia="Times New Roman" w:hAnsi="Times New Roman" w:cs="Times New Roman"/>
          <w:color w:val="333333"/>
        </w:rPr>
        <w:t xml:space="preserve"> Comparing their costs to other utility costs and obtaining additional data about </w:t>
      </w:r>
      <w:r w:rsidR="00555261" w:rsidRPr="006F4F69">
        <w:rPr>
          <w:rFonts w:ascii="Times New Roman" w:eastAsia="Times New Roman" w:hAnsi="Times New Roman" w:cs="Times New Roman"/>
          <w:color w:val="333333"/>
        </w:rPr>
        <w:t xml:space="preserve">estimate </w:t>
      </w:r>
      <w:r w:rsidRPr="006F4F69">
        <w:rPr>
          <w:rFonts w:ascii="Times New Roman" w:eastAsia="Times New Roman" w:hAnsi="Times New Roman" w:cs="Times New Roman"/>
          <w:color w:val="333333"/>
        </w:rPr>
        <w:t>unit cost</w:t>
      </w:r>
      <w:r w:rsidR="00555261" w:rsidRPr="006F4F69">
        <w:rPr>
          <w:rFonts w:ascii="Times New Roman" w:eastAsia="Times New Roman" w:hAnsi="Times New Roman" w:cs="Times New Roman"/>
          <w:color w:val="333333"/>
        </w:rPr>
        <w:t xml:space="preserve"> ranges </w:t>
      </w:r>
      <w:r w:rsidRPr="006F4F69">
        <w:rPr>
          <w:rFonts w:ascii="Times New Roman" w:eastAsia="Times New Roman" w:hAnsi="Times New Roman" w:cs="Times New Roman"/>
          <w:color w:val="333333"/>
        </w:rPr>
        <w:t>for emerging solutions that they might not already have access to.</w:t>
      </w:r>
    </w:p>
    <w:p w14:paraId="7917A5AC" w14:textId="3C245922" w:rsidR="0037543F" w:rsidRPr="00D730D9" w:rsidRDefault="0037543F" w:rsidP="0037543F">
      <w:pPr>
        <w:rPr>
          <w:rFonts w:ascii="Times New Roman" w:hAnsi="Times New Roman" w:cs="Times New Roman"/>
          <w:b/>
          <w:sz w:val="32"/>
          <w:szCs w:val="32"/>
        </w:rPr>
      </w:pPr>
      <w:r w:rsidRPr="00D730D9">
        <w:rPr>
          <w:rFonts w:ascii="Times New Roman" w:hAnsi="Times New Roman" w:cs="Times New Roman"/>
          <w:b/>
          <w:sz w:val="32"/>
          <w:szCs w:val="32"/>
        </w:rPr>
        <w:t xml:space="preserve">Organization of each </w:t>
      </w:r>
      <w:r w:rsidR="009D5F4F" w:rsidRPr="00D730D9">
        <w:rPr>
          <w:rFonts w:ascii="Times New Roman" w:hAnsi="Times New Roman" w:cs="Times New Roman"/>
          <w:b/>
          <w:sz w:val="32"/>
          <w:szCs w:val="32"/>
        </w:rPr>
        <w:t>sheet</w:t>
      </w:r>
      <w:r w:rsidRPr="00D730D9">
        <w:rPr>
          <w:rFonts w:ascii="Times New Roman" w:hAnsi="Times New Roman" w:cs="Times New Roman"/>
          <w:b/>
          <w:sz w:val="32"/>
          <w:szCs w:val="32"/>
        </w:rPr>
        <w:t>: UPDATED</w:t>
      </w:r>
    </w:p>
    <w:p w14:paraId="6F033E1B" w14:textId="7865CF94" w:rsidR="0037543F" w:rsidRPr="009D5F4F" w:rsidRDefault="007543C7" w:rsidP="0037543F">
      <w:pPr>
        <w:rPr>
          <w:rFonts w:ascii="Times New Roman" w:hAnsi="Times New Roman" w:cs="Times New Roman"/>
        </w:rPr>
      </w:pPr>
      <w:r w:rsidRPr="009D5F4F">
        <w:rPr>
          <w:rFonts w:ascii="Times New Roman" w:hAnsi="Times New Roman" w:cs="Times New Roman"/>
        </w:rPr>
        <w:t>In order to make this database more machine readable, we have implemented a common structure for each sheet. This structure is as follows:</w:t>
      </w:r>
    </w:p>
    <w:p w14:paraId="74D96B01" w14:textId="6D61B43E" w:rsidR="007543C7" w:rsidRPr="009D5F4F" w:rsidRDefault="007543C7" w:rsidP="0037543F">
      <w:pPr>
        <w:rPr>
          <w:rFonts w:ascii="Times New Roman" w:hAnsi="Times New Roman" w:cs="Times New Roman"/>
        </w:rPr>
      </w:pPr>
      <w:r w:rsidRPr="009D5F4F">
        <w:rPr>
          <w:rFonts w:ascii="Times New Roman" w:hAnsi="Times New Roman" w:cs="Times New Roman"/>
        </w:rPr>
        <w:t>--Row 1: sheet title</w:t>
      </w:r>
    </w:p>
    <w:p w14:paraId="4EB405F9" w14:textId="25EC07D4" w:rsidR="007543C7" w:rsidRPr="009D5F4F" w:rsidRDefault="007543C7" w:rsidP="0037543F">
      <w:pPr>
        <w:rPr>
          <w:rFonts w:ascii="Times New Roman" w:hAnsi="Times New Roman" w:cs="Times New Roman"/>
        </w:rPr>
      </w:pPr>
      <w:r w:rsidRPr="009D5F4F">
        <w:rPr>
          <w:rFonts w:ascii="Times New Roman" w:hAnsi="Times New Roman" w:cs="Times New Roman"/>
        </w:rPr>
        <w:t>--Row 2: blank</w:t>
      </w:r>
    </w:p>
    <w:p w14:paraId="6AF5134D" w14:textId="41C4C8E5" w:rsidR="007543C7" w:rsidRPr="009D5F4F" w:rsidRDefault="007543C7" w:rsidP="0037543F">
      <w:pPr>
        <w:rPr>
          <w:rFonts w:ascii="Times New Roman" w:hAnsi="Times New Roman" w:cs="Times New Roman"/>
        </w:rPr>
      </w:pPr>
      <w:r w:rsidRPr="009D5F4F">
        <w:rPr>
          <w:rFonts w:ascii="Times New Roman" w:hAnsi="Times New Roman" w:cs="Times New Roman"/>
        </w:rPr>
        <w:t>--Row 3: field names</w:t>
      </w:r>
      <w:r w:rsidR="00187078" w:rsidRPr="009D5F4F">
        <w:rPr>
          <w:rFonts w:ascii="Times New Roman" w:hAnsi="Times New Roman" w:cs="Times New Roman"/>
        </w:rPr>
        <w:t>/header</w:t>
      </w:r>
    </w:p>
    <w:p w14:paraId="4B3A7E17" w14:textId="1E0407DB" w:rsidR="00056264" w:rsidRPr="009D5F4F" w:rsidRDefault="007543C7" w:rsidP="0037543F">
      <w:pPr>
        <w:rPr>
          <w:rFonts w:ascii="Times New Roman" w:hAnsi="Times New Roman" w:cs="Times New Roman"/>
        </w:rPr>
      </w:pPr>
      <w:r w:rsidRPr="009D5F4F">
        <w:rPr>
          <w:rFonts w:ascii="Times New Roman" w:hAnsi="Times New Roman" w:cs="Times New Roman"/>
        </w:rPr>
        <w:t>--Remaining rows: data entries</w:t>
      </w:r>
    </w:p>
    <w:p w14:paraId="0106A766" w14:textId="7750A5E1" w:rsidR="002A1157" w:rsidRPr="009D5F4F" w:rsidRDefault="002A1157" w:rsidP="0037543F">
      <w:pPr>
        <w:rPr>
          <w:rFonts w:ascii="Times New Roman" w:hAnsi="Times New Roman" w:cs="Times New Roman"/>
        </w:rPr>
      </w:pPr>
    </w:p>
    <w:p w14:paraId="5451D12D" w14:textId="3611CB0B" w:rsidR="00D427B6" w:rsidRPr="009D5F4F" w:rsidRDefault="002A1157" w:rsidP="0037543F">
      <w:pPr>
        <w:rPr>
          <w:rFonts w:ascii="Times New Roman" w:hAnsi="Times New Roman" w:cs="Times New Roman"/>
        </w:rPr>
      </w:pPr>
      <w:r w:rsidRPr="009D5F4F">
        <w:rPr>
          <w:rFonts w:ascii="Times New Roman" w:hAnsi="Times New Roman" w:cs="Times New Roman"/>
        </w:rPr>
        <w:t>The separate tables within a tab containing cost breakdown data have also been removed. These are now included in a separate file called ‘Cost_breakdown_data_2018.xlsx.’ However, exercise caution when using this database: these are only sub-component costs, not total installed costs for these components. Total installed costs may be significantly higher. Rather than used as the total cost for a component in an analysis, costs in this file may be used, for example, as inputs to a bottom-up cost model of a given component.</w:t>
      </w:r>
      <w:r w:rsidR="004E25C7" w:rsidRPr="009D5F4F">
        <w:rPr>
          <w:rFonts w:ascii="Times New Roman" w:hAnsi="Times New Roman" w:cs="Times New Roman"/>
        </w:rPr>
        <w:t xml:space="preserve"> New cost breakdown data have not been added since the previously release of the database; they have only been moved to this separate file. </w:t>
      </w:r>
    </w:p>
    <w:p w14:paraId="34AF4C85" w14:textId="77777777" w:rsidR="002A1157" w:rsidRPr="009D5F4F" w:rsidRDefault="002A1157" w:rsidP="0037543F">
      <w:pPr>
        <w:rPr>
          <w:rFonts w:ascii="Times New Roman" w:hAnsi="Times New Roman" w:cs="Times New Roman"/>
        </w:rPr>
      </w:pPr>
    </w:p>
    <w:p w14:paraId="03CEAB39" w14:textId="3F4B96EE" w:rsidR="00056264" w:rsidRPr="009D5F4F" w:rsidRDefault="00D427B6" w:rsidP="0037543F">
      <w:pPr>
        <w:rPr>
          <w:rFonts w:ascii="Times New Roman" w:hAnsi="Times New Roman" w:cs="Times New Roman"/>
        </w:rPr>
      </w:pPr>
      <w:r w:rsidRPr="009D5F4F">
        <w:rPr>
          <w:rFonts w:ascii="Times New Roman" w:hAnsi="Times New Roman" w:cs="Times New Roman"/>
        </w:rPr>
        <w:t>We have also removed the legends or keys within the sheets, and instead included the units for upgrade parameters into the field name (e.g. ‘voltage’ is now ‘</w:t>
      </w:r>
      <w:proofErr w:type="spellStart"/>
      <w:r w:rsidRPr="009D5F4F">
        <w:rPr>
          <w:rFonts w:ascii="Times New Roman" w:hAnsi="Times New Roman" w:cs="Times New Roman"/>
        </w:rPr>
        <w:t>voltage_kV</w:t>
      </w:r>
      <w:proofErr w:type="spellEnd"/>
      <w:r w:rsidRPr="009D5F4F">
        <w:rPr>
          <w:rFonts w:ascii="Times New Roman" w:hAnsi="Times New Roman" w:cs="Times New Roman"/>
        </w:rPr>
        <w:t xml:space="preserve">’ for voltage regulators, rather than having a separate key describing the units for voltage). </w:t>
      </w:r>
    </w:p>
    <w:p w14:paraId="09C22BD1" w14:textId="77777777" w:rsidR="0037543F" w:rsidRPr="009D5F4F" w:rsidRDefault="0037543F">
      <w:pPr>
        <w:rPr>
          <w:rFonts w:ascii="Times New Roman" w:hAnsi="Times New Roman" w:cs="Times New Roman"/>
          <w:b/>
        </w:rPr>
      </w:pPr>
    </w:p>
    <w:p w14:paraId="4CBB4DC0" w14:textId="10C8FDED" w:rsidR="0073730F" w:rsidRPr="00D730D9" w:rsidRDefault="0073730F">
      <w:pPr>
        <w:rPr>
          <w:rFonts w:ascii="Times New Roman" w:hAnsi="Times New Roman" w:cs="Times New Roman"/>
          <w:b/>
          <w:sz w:val="32"/>
          <w:szCs w:val="32"/>
        </w:rPr>
      </w:pPr>
      <w:r w:rsidRPr="00D730D9">
        <w:rPr>
          <w:rFonts w:ascii="Times New Roman" w:hAnsi="Times New Roman" w:cs="Times New Roman"/>
          <w:b/>
          <w:sz w:val="32"/>
          <w:szCs w:val="32"/>
        </w:rPr>
        <w:t>Summary</w:t>
      </w:r>
      <w:r w:rsidR="008D14EE" w:rsidRPr="00D730D9">
        <w:rPr>
          <w:rFonts w:ascii="Times New Roman" w:hAnsi="Times New Roman" w:cs="Times New Roman"/>
          <w:b/>
          <w:sz w:val="32"/>
          <w:szCs w:val="32"/>
        </w:rPr>
        <w:t xml:space="preserve"> and Intended Use</w:t>
      </w:r>
    </w:p>
    <w:p w14:paraId="50CE3D2A" w14:textId="47CD3DB3" w:rsidR="00B66E32" w:rsidRPr="009D5F4F" w:rsidRDefault="00DD2669">
      <w:pPr>
        <w:rPr>
          <w:rFonts w:ascii="Times New Roman" w:hAnsi="Times New Roman" w:cs="Times New Roman"/>
        </w:rPr>
      </w:pPr>
      <w:r w:rsidRPr="009D5F4F">
        <w:rPr>
          <w:rFonts w:ascii="Times New Roman" w:hAnsi="Times New Roman" w:cs="Times New Roman"/>
        </w:rPr>
        <w:t>This database contains unit cost information for different component</w:t>
      </w:r>
      <w:r w:rsidR="007A6D28" w:rsidRPr="009D5F4F">
        <w:rPr>
          <w:rFonts w:ascii="Times New Roman" w:hAnsi="Times New Roman" w:cs="Times New Roman"/>
        </w:rPr>
        <w:t>s that may be used to integrate</w:t>
      </w:r>
      <w:r w:rsidRPr="009D5F4F">
        <w:rPr>
          <w:rFonts w:ascii="Times New Roman" w:hAnsi="Times New Roman" w:cs="Times New Roman"/>
        </w:rPr>
        <w:t xml:space="preserve"> distributed PV onto distribution systems. </w:t>
      </w:r>
      <w:r w:rsidR="00A86637" w:rsidRPr="009D5F4F">
        <w:rPr>
          <w:rFonts w:ascii="Times New Roman" w:hAnsi="Times New Roman" w:cs="Times New Roman"/>
        </w:rPr>
        <w:t xml:space="preserve">The total cost of implementing different upgrades on a given system is influenced by the number of units required. This is system </w:t>
      </w:r>
      <w:r w:rsidR="003308E8" w:rsidRPr="009D5F4F">
        <w:rPr>
          <w:rFonts w:ascii="Times New Roman" w:hAnsi="Times New Roman" w:cs="Times New Roman"/>
        </w:rPr>
        <w:lastRenderedPageBreak/>
        <w:t>specific</w:t>
      </w:r>
      <w:r w:rsidR="005F1219" w:rsidRPr="009D5F4F">
        <w:rPr>
          <w:rFonts w:ascii="Times New Roman" w:hAnsi="Times New Roman" w:cs="Times New Roman"/>
        </w:rPr>
        <w:t>. Additionally, the efficacy of different solutions to mitigate distribution impacts and expand the hosting capacity varies significantly, and thus unit costs should not be generally compared to determine the cost-effectiveness of different upgrade options. Instead, these unit costs should be combined with an engineering analysis of a specific system to understand which upgrades and how many units of each are required to accommodate different levels of distributed PV. Examples of how NREL is using this data to estimate total costs on different feeders is included below.</w:t>
      </w:r>
    </w:p>
    <w:p w14:paraId="107C9A57" w14:textId="77777777" w:rsidR="005224AF" w:rsidRPr="009D5F4F" w:rsidRDefault="005224AF">
      <w:pPr>
        <w:rPr>
          <w:rFonts w:ascii="Times New Roman" w:hAnsi="Times New Roman" w:cs="Times New Roman"/>
        </w:rPr>
      </w:pPr>
    </w:p>
    <w:p w14:paraId="5320DB49" w14:textId="140290B5" w:rsidR="00575655" w:rsidRPr="009D5F4F" w:rsidRDefault="005224AF" w:rsidP="00925E5C">
      <w:pPr>
        <w:rPr>
          <w:rFonts w:ascii="Times New Roman" w:hAnsi="Times New Roman" w:cs="Times New Roman"/>
        </w:rPr>
      </w:pPr>
      <w:r w:rsidRPr="009D5F4F">
        <w:rPr>
          <w:rFonts w:ascii="Times New Roman" w:hAnsi="Times New Roman" w:cs="Times New Roman"/>
        </w:rPr>
        <w:t xml:space="preserve">The data in this database was collected from a variety of utilities, PV developers, technology vendors, and published research reports. Where possible, we have included information on the source of each data point and relevant notes. In some cases where data provided is sensitive or proprietary, </w:t>
      </w:r>
      <w:r w:rsidR="000C254B" w:rsidRPr="009D5F4F">
        <w:rPr>
          <w:rFonts w:ascii="Times New Roman" w:hAnsi="Times New Roman" w:cs="Times New Roman"/>
        </w:rPr>
        <w:t>we were not able to specify the source, but provide other information that may be useful to the user (e.g. year, location where equipment was installed).</w:t>
      </w:r>
      <w:r w:rsidR="007A2739" w:rsidRPr="009D5F4F">
        <w:rPr>
          <w:rFonts w:ascii="Times New Roman" w:hAnsi="Times New Roman" w:cs="Times New Roman"/>
        </w:rPr>
        <w:t xml:space="preserve"> NREL has carefully reviewed these sources prior to inclusion in this database. </w:t>
      </w:r>
    </w:p>
    <w:p w14:paraId="335DA42F" w14:textId="77777777" w:rsidR="00DC5EFF" w:rsidRPr="009D5F4F" w:rsidRDefault="00DC5EFF">
      <w:pPr>
        <w:rPr>
          <w:rFonts w:ascii="Times New Roman" w:hAnsi="Times New Roman" w:cs="Times New Roman"/>
        </w:rPr>
      </w:pPr>
    </w:p>
    <w:p w14:paraId="6724FE11" w14:textId="1CAF7DA9" w:rsidR="00BD0045" w:rsidRPr="009D5F4F" w:rsidRDefault="00DC5EFF" w:rsidP="00625A3C">
      <w:pPr>
        <w:rPr>
          <w:rFonts w:ascii="Times New Roman" w:hAnsi="Times New Roman" w:cs="Times New Roman"/>
        </w:rPr>
      </w:pPr>
      <w:r w:rsidRPr="009D5F4F">
        <w:rPr>
          <w:rFonts w:ascii="Times New Roman" w:hAnsi="Times New Roman" w:cs="Times New Roman"/>
        </w:rPr>
        <w:t xml:space="preserve">The database includes information on the categories of upgrades listed in the table below. </w:t>
      </w:r>
      <w:r w:rsidR="00843626" w:rsidRPr="009D5F4F">
        <w:rPr>
          <w:rFonts w:ascii="Times New Roman" w:hAnsi="Times New Roman" w:cs="Times New Roman"/>
        </w:rPr>
        <w:t xml:space="preserve">The specified party/parties who provided the data correspond to those groups that originated the cost estimate, not necessarily the group </w:t>
      </w:r>
      <w:r w:rsidR="004E7625" w:rsidRPr="009D5F4F">
        <w:rPr>
          <w:rFonts w:ascii="Times New Roman" w:hAnsi="Times New Roman" w:cs="Times New Roman"/>
        </w:rPr>
        <w:t>from</w:t>
      </w:r>
      <w:r w:rsidR="00843626" w:rsidRPr="009D5F4F">
        <w:rPr>
          <w:rFonts w:ascii="Times New Roman" w:hAnsi="Times New Roman" w:cs="Times New Roman"/>
        </w:rPr>
        <w:t xml:space="preserve"> which </w:t>
      </w:r>
      <w:r w:rsidR="004E7625" w:rsidRPr="009D5F4F">
        <w:rPr>
          <w:rFonts w:ascii="Times New Roman" w:hAnsi="Times New Roman" w:cs="Times New Roman"/>
        </w:rPr>
        <w:t>NREL</w:t>
      </w:r>
      <w:r w:rsidR="00843626" w:rsidRPr="009D5F4F">
        <w:rPr>
          <w:rFonts w:ascii="Times New Roman" w:hAnsi="Times New Roman" w:cs="Times New Roman"/>
        </w:rPr>
        <w:t xml:space="preserve"> received the data. For example, data pulled from PV interconnection reports obtained from PV developers </w:t>
      </w:r>
      <w:r w:rsidR="004E7625" w:rsidRPr="009D5F4F">
        <w:rPr>
          <w:rFonts w:ascii="Times New Roman" w:hAnsi="Times New Roman" w:cs="Times New Roman"/>
        </w:rPr>
        <w:t>is still labeled as utility-sourced data, since the utility rather than the developer came up with the cost numbers in the interconnection reports.</w:t>
      </w:r>
      <w:r w:rsidR="00843626" w:rsidRPr="009D5F4F">
        <w:rPr>
          <w:rFonts w:ascii="Times New Roman" w:hAnsi="Times New Roman" w:cs="Times New Roman"/>
        </w:rPr>
        <w:t xml:space="preserve"> </w:t>
      </w:r>
      <w:r w:rsidRPr="009D5F4F">
        <w:rPr>
          <w:rFonts w:ascii="Times New Roman" w:hAnsi="Times New Roman" w:cs="Times New Roman"/>
        </w:rPr>
        <w:t xml:space="preserve">Some high-level notes on data sources and data quality are provided here. Additional notes on specific data points are included within the database itself. </w:t>
      </w:r>
    </w:p>
    <w:p w14:paraId="7D6F0ED3" w14:textId="77777777" w:rsidR="004A15D9" w:rsidRPr="009D5F4F" w:rsidRDefault="004A15D9" w:rsidP="00625A3C">
      <w:pPr>
        <w:rPr>
          <w:rFonts w:ascii="Times New Roman" w:hAnsi="Times New Roman" w:cs="Times New Roman"/>
        </w:rPr>
      </w:pPr>
    </w:p>
    <w:p w14:paraId="2A7079BD" w14:textId="26900220" w:rsidR="00DC5EFF" w:rsidRPr="009D5F4F" w:rsidRDefault="000B6577">
      <w:pPr>
        <w:rPr>
          <w:rFonts w:ascii="Times New Roman" w:hAnsi="Times New Roman" w:cs="Times New Roman"/>
        </w:rPr>
      </w:pPr>
      <w:r w:rsidRPr="009D5F4F">
        <w:rPr>
          <w:rFonts w:ascii="Times New Roman" w:hAnsi="Times New Roman" w:cs="Times New Roman"/>
        </w:rPr>
        <w:t xml:space="preserve">This database is focused on hardware and software costs. </w:t>
      </w:r>
      <w:r w:rsidR="00FB6BD3" w:rsidRPr="009D5F4F">
        <w:rPr>
          <w:rFonts w:ascii="Times New Roman" w:hAnsi="Times New Roman" w:cs="Times New Roman"/>
        </w:rPr>
        <w:t xml:space="preserve">Soft costs (e.g. permitting, interconnection studies) and other overhead costs are not included and should be accounted for separate in any analysis. </w:t>
      </w:r>
      <w:r w:rsidR="008D1BA8" w:rsidRPr="009D5F4F">
        <w:rPr>
          <w:rFonts w:ascii="Times New Roman" w:hAnsi="Times New Roman" w:cs="Times New Roman"/>
        </w:rPr>
        <w:t xml:space="preserve">Additional engineering costs may also be incurred, depending on the scenario, and thoughtful construction of analysis cases/scenarios is always required to obtain results representative of </w:t>
      </w:r>
      <w:r w:rsidR="008F6D58" w:rsidRPr="009D5F4F">
        <w:rPr>
          <w:rFonts w:ascii="Times New Roman" w:hAnsi="Times New Roman" w:cs="Times New Roman"/>
        </w:rPr>
        <w:t>costs that could be observed in practice.</w:t>
      </w:r>
      <w:r w:rsidR="006F4F69">
        <w:rPr>
          <w:rFonts w:ascii="Times New Roman" w:hAnsi="Times New Roman" w:cs="Times New Roman"/>
        </w:rPr>
        <w:t xml:space="preserve"> </w:t>
      </w:r>
    </w:p>
    <w:p w14:paraId="023813CF" w14:textId="242571D5" w:rsidR="00E029E9" w:rsidRDefault="00E029E9">
      <w:pPr>
        <w:rPr>
          <w:rFonts w:ascii="Times New Roman" w:hAnsi="Times New Roman" w:cs="Times New Roman"/>
          <w:color w:val="FF0000"/>
        </w:rPr>
      </w:pPr>
    </w:p>
    <w:p w14:paraId="1317F08A" w14:textId="25E4F0FE" w:rsidR="00403953" w:rsidRDefault="006F4F69">
      <w:pPr>
        <w:rPr>
          <w:rFonts w:ascii="Times New Roman" w:hAnsi="Times New Roman" w:cs="Times New Roman"/>
        </w:rPr>
      </w:pPr>
      <w:r>
        <w:rPr>
          <w:rFonts w:ascii="Times New Roman" w:hAnsi="Times New Roman" w:cs="Times New Roman"/>
        </w:rPr>
        <w:t xml:space="preserve">Some data relates to technologies at an earlier stage than others. In particular, Distributed Energy Management Systems (DERMS) is an emerging technology which currently has no standard definition or functionality. </w:t>
      </w:r>
      <w:r w:rsidRPr="00AA66B8">
        <w:rPr>
          <w:rFonts w:ascii="Times New Roman" w:hAnsi="Times New Roman" w:cs="Times New Roman"/>
        </w:rPr>
        <w:t>Cost vary substantially depending on the project specifics, existing infrastructure (e.g. communications and enterprise systems) of the utility, the functionality included, and the number of DER being managed. This also varies by vendor</w:t>
      </w:r>
      <w:r>
        <w:rPr>
          <w:rFonts w:ascii="Times New Roman" w:hAnsi="Times New Roman" w:cs="Times New Roman"/>
        </w:rPr>
        <w:t>, and not all vendors or DERMS functionalities are represented in our database</w:t>
      </w:r>
      <w:r w:rsidRPr="00AA66B8">
        <w:rPr>
          <w:rFonts w:ascii="Times New Roman" w:hAnsi="Times New Roman" w:cs="Times New Roman"/>
        </w:rPr>
        <w:t>.</w:t>
      </w:r>
      <w:r>
        <w:rPr>
          <w:rFonts w:ascii="Times New Roman" w:hAnsi="Times New Roman" w:cs="Times New Roman"/>
        </w:rPr>
        <w:t xml:space="preserve"> Finally, there may be some costs associated with DERMS that are not captured here including, for example, the cost of training utility engineers on how to operate the DERMS or any overhead costs associated with re-organization. These can be a substantial portion of cost in some scenarios, but would decrease after the first deployment with a given utility.</w:t>
      </w:r>
    </w:p>
    <w:p w14:paraId="5AFDF638" w14:textId="5BDBBA27" w:rsidR="00403953" w:rsidRDefault="00403953">
      <w:pPr>
        <w:rPr>
          <w:rFonts w:ascii="Times New Roman" w:hAnsi="Times New Roman" w:cs="Times New Roman"/>
        </w:rPr>
      </w:pPr>
    </w:p>
    <w:p w14:paraId="17815505" w14:textId="4BE3C3FB" w:rsidR="00403953" w:rsidRDefault="00403953">
      <w:pPr>
        <w:rPr>
          <w:rFonts w:ascii="Times New Roman" w:hAnsi="Times New Roman" w:cs="Times New Roman"/>
        </w:rPr>
      </w:pPr>
      <w:r>
        <w:rPr>
          <w:rFonts w:ascii="Times New Roman" w:hAnsi="Times New Roman" w:cs="Times New Roman"/>
        </w:rPr>
        <w:t>Even for more mature technologies, some may undergo innovation to reduce cost. Unit costs in this database are only intended to be representative estimates for a given location or vendor for the date specified.</w:t>
      </w:r>
    </w:p>
    <w:p w14:paraId="3BA50D42" w14:textId="77777777" w:rsidR="006F4F69" w:rsidRPr="009D5F4F" w:rsidRDefault="006F4F69">
      <w:pPr>
        <w:rPr>
          <w:rFonts w:ascii="Times New Roman" w:hAnsi="Times New Roman" w:cs="Times New Roman"/>
        </w:rPr>
      </w:pPr>
    </w:p>
    <w:p w14:paraId="4A4F2B89" w14:textId="57E25E41" w:rsidR="00E029E9" w:rsidRPr="00D730D9" w:rsidRDefault="00E029E9">
      <w:pPr>
        <w:rPr>
          <w:rFonts w:ascii="Times New Roman" w:hAnsi="Times New Roman" w:cs="Times New Roman"/>
          <w:b/>
          <w:sz w:val="32"/>
          <w:szCs w:val="32"/>
        </w:rPr>
      </w:pPr>
      <w:r w:rsidRPr="00D730D9">
        <w:rPr>
          <w:rFonts w:ascii="Times New Roman" w:hAnsi="Times New Roman" w:cs="Times New Roman"/>
          <w:b/>
          <w:sz w:val="32"/>
          <w:szCs w:val="32"/>
        </w:rPr>
        <w:t>Important note on dollar years and inflation</w:t>
      </w:r>
    </w:p>
    <w:p w14:paraId="2246B942" w14:textId="6C3CA825" w:rsidR="00E029E9" w:rsidRPr="009D5F4F" w:rsidRDefault="00E029E9">
      <w:pPr>
        <w:rPr>
          <w:rFonts w:ascii="Times New Roman" w:hAnsi="Times New Roman" w:cs="Times New Roman"/>
        </w:rPr>
      </w:pPr>
      <w:r w:rsidRPr="009D5F4F">
        <w:rPr>
          <w:rFonts w:ascii="Times New Roman" w:hAnsi="Times New Roman" w:cs="Times New Roman"/>
          <w:b/>
        </w:rPr>
        <w:t>All costs in the database are in the same dollar year as the date listed.</w:t>
      </w:r>
      <w:r w:rsidRPr="009D5F4F">
        <w:rPr>
          <w:rFonts w:ascii="Times New Roman" w:hAnsi="Times New Roman" w:cs="Times New Roman"/>
        </w:rPr>
        <w:t xml:space="preserve"> For example, if the date field says ‘2014,’ the costs are in 2014 USD. </w:t>
      </w:r>
      <w:r w:rsidRPr="009D5F4F">
        <w:rPr>
          <w:rFonts w:ascii="Times New Roman" w:hAnsi="Times New Roman" w:cs="Times New Roman"/>
          <w:b/>
        </w:rPr>
        <w:t>For analysis or comparison of unit costs, all data should be converted into a common dollar year by adjusting for inflation as needed</w:t>
      </w:r>
      <w:r w:rsidRPr="009D5F4F">
        <w:rPr>
          <w:rFonts w:ascii="Times New Roman" w:hAnsi="Times New Roman" w:cs="Times New Roman"/>
        </w:rPr>
        <w:t xml:space="preserve">.  </w:t>
      </w:r>
    </w:p>
    <w:p w14:paraId="6E0B810F" w14:textId="4A6312C3" w:rsidR="004A5083" w:rsidRPr="009D5F4F" w:rsidRDefault="004A5083">
      <w:pPr>
        <w:rPr>
          <w:rFonts w:ascii="Times New Roman" w:hAnsi="Times New Roman" w:cs="Times New Roman"/>
        </w:rPr>
      </w:pPr>
    </w:p>
    <w:p w14:paraId="55D3957C" w14:textId="33D9383F" w:rsidR="004A5083" w:rsidRPr="00D730D9" w:rsidRDefault="004A5083">
      <w:pPr>
        <w:rPr>
          <w:rFonts w:ascii="Times New Roman" w:hAnsi="Times New Roman" w:cs="Times New Roman"/>
          <w:b/>
          <w:sz w:val="32"/>
          <w:szCs w:val="32"/>
        </w:rPr>
      </w:pPr>
      <w:r w:rsidRPr="00D730D9">
        <w:rPr>
          <w:rFonts w:ascii="Times New Roman" w:hAnsi="Times New Roman" w:cs="Times New Roman"/>
          <w:b/>
          <w:sz w:val="32"/>
          <w:szCs w:val="32"/>
        </w:rPr>
        <w:t>Note about low, mid, and high cost numbers in the database</w:t>
      </w:r>
    </w:p>
    <w:p w14:paraId="4A7F0A79" w14:textId="378B0A04" w:rsidR="00A86637" w:rsidRPr="009D5F4F" w:rsidRDefault="00053E70">
      <w:pPr>
        <w:rPr>
          <w:rFonts w:ascii="Times New Roman" w:hAnsi="Times New Roman" w:cs="Times New Roman"/>
        </w:rPr>
      </w:pPr>
      <w:r w:rsidRPr="009D5F4F">
        <w:rPr>
          <w:rFonts w:ascii="Times New Roman" w:hAnsi="Times New Roman" w:cs="Times New Roman"/>
        </w:rPr>
        <w:t xml:space="preserve">In some of the sheets, </w:t>
      </w:r>
      <w:r w:rsidR="003D29D0" w:rsidRPr="009D5F4F">
        <w:rPr>
          <w:rFonts w:ascii="Times New Roman" w:hAnsi="Times New Roman" w:cs="Times New Roman"/>
        </w:rPr>
        <w:t>a</w:t>
      </w:r>
      <w:r w:rsidR="00395431" w:rsidRPr="009D5F4F">
        <w:rPr>
          <w:rFonts w:ascii="Times New Roman" w:hAnsi="Times New Roman" w:cs="Times New Roman"/>
        </w:rPr>
        <w:t>n</w:t>
      </w:r>
      <w:r w:rsidR="004A5083" w:rsidRPr="009D5F4F">
        <w:rPr>
          <w:rFonts w:ascii="Times New Roman" w:hAnsi="Times New Roman" w:cs="Times New Roman"/>
        </w:rPr>
        <w:t xml:space="preserve"> entry (row) in the database may have a low, mid, and high cost number associated with it. These represent the range of costs from the specific data source associated with that entry or row, not the range of costs for that type of upgrade generally (e.g. across the United States or all data collected). For the tabs where some sources provided a range and others provided only a single data point, the single data points are categorized as mid. </w:t>
      </w:r>
      <w:r w:rsidR="00395431" w:rsidRPr="009D5F4F">
        <w:rPr>
          <w:rFonts w:ascii="Times New Roman" w:hAnsi="Times New Roman" w:cs="Times New Roman"/>
          <w:b/>
        </w:rPr>
        <w:t>However</w:t>
      </w:r>
      <w:r w:rsidR="00395431" w:rsidRPr="009D5F4F">
        <w:rPr>
          <w:rFonts w:ascii="Times New Roman" w:hAnsi="Times New Roman" w:cs="Times New Roman"/>
        </w:rPr>
        <w:t xml:space="preserve">, </w:t>
      </w:r>
      <w:r w:rsidR="00395431" w:rsidRPr="009D5F4F">
        <w:rPr>
          <w:rFonts w:ascii="Times New Roman" w:hAnsi="Times New Roman" w:cs="Times New Roman"/>
          <w:b/>
        </w:rPr>
        <w:t>these cost ranges do not capture the full range of costs that might be observed for any given scenario.</w:t>
      </w:r>
      <w:r w:rsidR="00A86637" w:rsidRPr="009D5F4F">
        <w:rPr>
          <w:rFonts w:ascii="Times New Roman" w:hAnsi="Times New Roman" w:cs="Times New Roman"/>
          <w:b/>
        </w:rPr>
        <w:t xml:space="preserve"> </w:t>
      </w:r>
      <w:r w:rsidR="00A86637" w:rsidRPr="009D5F4F">
        <w:rPr>
          <w:rFonts w:ascii="Times New Roman" w:hAnsi="Times New Roman" w:cs="Times New Roman"/>
        </w:rPr>
        <w:t>For example</w:t>
      </w:r>
      <w:r w:rsidR="00395431" w:rsidRPr="009D5F4F">
        <w:rPr>
          <w:rFonts w:ascii="Times New Roman" w:hAnsi="Times New Roman" w:cs="Times New Roman"/>
        </w:rPr>
        <w:t>, for some data, we only have information for certain locations in the U.S.</w:t>
      </w:r>
      <w:r w:rsidR="00A86637" w:rsidRPr="009D5F4F">
        <w:rPr>
          <w:rFonts w:ascii="Times New Roman" w:hAnsi="Times New Roman" w:cs="Times New Roman"/>
        </w:rPr>
        <w:t xml:space="preserve"> </w:t>
      </w:r>
      <w:r w:rsidR="00395431" w:rsidRPr="009D5F4F">
        <w:rPr>
          <w:rFonts w:ascii="Times New Roman" w:hAnsi="Times New Roman" w:cs="Times New Roman"/>
        </w:rPr>
        <w:t xml:space="preserve">and costs may be more or less expensive for other regions. Additionally, costs will vary by utility and vendor. </w:t>
      </w:r>
      <w:r w:rsidR="00A86637" w:rsidRPr="009D5F4F">
        <w:rPr>
          <w:rFonts w:ascii="Times New Roman" w:hAnsi="Times New Roman" w:cs="Times New Roman"/>
        </w:rPr>
        <w:t xml:space="preserve">Additionally, we do not have quotes from an exhaustive list of product vendors for all upgrades. </w:t>
      </w:r>
    </w:p>
    <w:p w14:paraId="260C48FC" w14:textId="77777777" w:rsidR="00042C99" w:rsidRPr="009D5F4F" w:rsidRDefault="00042C99">
      <w:pPr>
        <w:rPr>
          <w:rFonts w:ascii="Times New Roman" w:hAnsi="Times New Roman" w:cs="Times New Roman"/>
        </w:rPr>
      </w:pPr>
    </w:p>
    <w:p w14:paraId="6C548F38" w14:textId="5DA34203" w:rsidR="00B63C24" w:rsidRPr="009D5F4F" w:rsidRDefault="00B63C24" w:rsidP="00B63C24">
      <w:pPr>
        <w:rPr>
          <w:rFonts w:ascii="Times New Roman" w:hAnsi="Times New Roman" w:cs="Times New Roman"/>
        </w:rPr>
      </w:pPr>
    </w:p>
    <w:tbl>
      <w:tblPr>
        <w:tblStyle w:val="TableGrid"/>
        <w:tblW w:w="9535" w:type="dxa"/>
        <w:tblLayout w:type="fixed"/>
        <w:tblLook w:val="04A0" w:firstRow="1" w:lastRow="0" w:firstColumn="1" w:lastColumn="0" w:noHBand="0" w:noVBand="1"/>
      </w:tblPr>
      <w:tblGrid>
        <w:gridCol w:w="1680"/>
        <w:gridCol w:w="2095"/>
        <w:gridCol w:w="2790"/>
        <w:gridCol w:w="2970"/>
      </w:tblGrid>
      <w:tr w:rsidR="00C674DA" w:rsidRPr="006F4F69" w14:paraId="77A0A3E1" w14:textId="4051E704" w:rsidTr="00A86637">
        <w:tc>
          <w:tcPr>
            <w:tcW w:w="1680" w:type="dxa"/>
          </w:tcPr>
          <w:p w14:paraId="289B06CD" w14:textId="506B94ED" w:rsidR="00382505" w:rsidRPr="009D5F4F" w:rsidRDefault="00382505">
            <w:pPr>
              <w:rPr>
                <w:rFonts w:ascii="Times New Roman" w:hAnsi="Times New Roman" w:cs="Times New Roman"/>
              </w:rPr>
            </w:pPr>
            <w:r w:rsidRPr="009D5F4F">
              <w:rPr>
                <w:rFonts w:ascii="Times New Roman" w:hAnsi="Times New Roman" w:cs="Times New Roman"/>
              </w:rPr>
              <w:t>Category</w:t>
            </w:r>
          </w:p>
        </w:tc>
        <w:tc>
          <w:tcPr>
            <w:tcW w:w="2095" w:type="dxa"/>
          </w:tcPr>
          <w:p w14:paraId="5E60B11A" w14:textId="5EB51EA8" w:rsidR="00382505" w:rsidRPr="009D5F4F" w:rsidRDefault="00382505">
            <w:pPr>
              <w:rPr>
                <w:rFonts w:ascii="Times New Roman" w:hAnsi="Times New Roman" w:cs="Times New Roman"/>
              </w:rPr>
            </w:pPr>
            <w:r w:rsidRPr="009D5F4F">
              <w:rPr>
                <w:rFonts w:ascii="Times New Roman" w:hAnsi="Times New Roman" w:cs="Times New Roman"/>
              </w:rPr>
              <w:t>Primary Data Sources</w:t>
            </w:r>
          </w:p>
        </w:tc>
        <w:tc>
          <w:tcPr>
            <w:tcW w:w="2790" w:type="dxa"/>
          </w:tcPr>
          <w:p w14:paraId="3E7708FD" w14:textId="3F26BDF8" w:rsidR="00382505" w:rsidRPr="009D5F4F" w:rsidRDefault="005E0709">
            <w:pPr>
              <w:rPr>
                <w:rFonts w:ascii="Times New Roman" w:hAnsi="Times New Roman" w:cs="Times New Roman"/>
              </w:rPr>
            </w:pPr>
            <w:r w:rsidRPr="009D5F4F">
              <w:rPr>
                <w:rFonts w:ascii="Times New Roman" w:hAnsi="Times New Roman" w:cs="Times New Roman"/>
              </w:rPr>
              <w:t xml:space="preserve">Version 1 </w:t>
            </w:r>
            <w:r w:rsidR="00382505" w:rsidRPr="009D5F4F">
              <w:rPr>
                <w:rFonts w:ascii="Times New Roman" w:hAnsi="Times New Roman" w:cs="Times New Roman"/>
              </w:rPr>
              <w:t>Data Quality Notes</w:t>
            </w:r>
          </w:p>
        </w:tc>
        <w:tc>
          <w:tcPr>
            <w:tcW w:w="2970" w:type="dxa"/>
          </w:tcPr>
          <w:p w14:paraId="21185D9F" w14:textId="1A746AFF" w:rsidR="00382505" w:rsidRPr="009D5F4F" w:rsidRDefault="00382505">
            <w:pPr>
              <w:rPr>
                <w:rFonts w:ascii="Times New Roman" w:hAnsi="Times New Roman" w:cs="Times New Roman"/>
              </w:rPr>
            </w:pPr>
            <w:r w:rsidRPr="009D5F4F">
              <w:rPr>
                <w:rFonts w:ascii="Times New Roman" w:hAnsi="Times New Roman" w:cs="Times New Roman"/>
              </w:rPr>
              <w:t xml:space="preserve">Changes in </w:t>
            </w:r>
            <w:r w:rsidR="005E0709" w:rsidRPr="009D5F4F">
              <w:rPr>
                <w:rFonts w:ascii="Times New Roman" w:hAnsi="Times New Roman" w:cs="Times New Roman"/>
              </w:rPr>
              <w:t>Version 2—</w:t>
            </w:r>
            <w:r w:rsidRPr="009D5F4F">
              <w:rPr>
                <w:rFonts w:ascii="Times New Roman" w:hAnsi="Times New Roman" w:cs="Times New Roman"/>
              </w:rPr>
              <w:t>2018</w:t>
            </w:r>
          </w:p>
        </w:tc>
      </w:tr>
      <w:tr w:rsidR="00C674DA" w:rsidRPr="006F4F69" w14:paraId="7DE8DA97" w14:textId="3ECC5615" w:rsidTr="00A86637">
        <w:trPr>
          <w:trHeight w:val="1187"/>
        </w:trPr>
        <w:tc>
          <w:tcPr>
            <w:tcW w:w="1680" w:type="dxa"/>
          </w:tcPr>
          <w:p w14:paraId="68BBE400" w14:textId="68CFFE2A" w:rsidR="00382505" w:rsidRPr="009D5F4F" w:rsidRDefault="00382505">
            <w:pPr>
              <w:rPr>
                <w:rFonts w:ascii="Times New Roman" w:hAnsi="Times New Roman" w:cs="Times New Roman"/>
              </w:rPr>
            </w:pPr>
            <w:r w:rsidRPr="009D5F4F">
              <w:rPr>
                <w:rFonts w:ascii="Times New Roman" w:hAnsi="Times New Roman" w:cs="Times New Roman"/>
              </w:rPr>
              <w:t>Voltage regulators</w:t>
            </w:r>
          </w:p>
        </w:tc>
        <w:tc>
          <w:tcPr>
            <w:tcW w:w="2095" w:type="dxa"/>
          </w:tcPr>
          <w:p w14:paraId="0B26B82F" w14:textId="7FB7D447" w:rsidR="00382505" w:rsidRPr="009D5F4F" w:rsidRDefault="00382505" w:rsidP="005E63F5">
            <w:pPr>
              <w:rPr>
                <w:rFonts w:ascii="Times New Roman" w:hAnsi="Times New Roman" w:cs="Times New Roman"/>
              </w:rPr>
            </w:pPr>
            <w:r w:rsidRPr="009D5F4F">
              <w:rPr>
                <w:rFonts w:ascii="Times New Roman" w:hAnsi="Times New Roman" w:cs="Times New Roman"/>
              </w:rPr>
              <w:t>Utilities: publicly available utility cost guides, SGIP reports</w:t>
            </w:r>
          </w:p>
        </w:tc>
        <w:tc>
          <w:tcPr>
            <w:tcW w:w="2790" w:type="dxa"/>
          </w:tcPr>
          <w:p w14:paraId="677490EE" w14:textId="7140A111" w:rsidR="00382505" w:rsidRPr="009D5F4F" w:rsidRDefault="00382505" w:rsidP="00C65505">
            <w:pPr>
              <w:rPr>
                <w:rFonts w:ascii="Times New Roman" w:hAnsi="Times New Roman" w:cs="Times New Roman"/>
              </w:rPr>
            </w:pPr>
            <w:r w:rsidRPr="009D5F4F">
              <w:rPr>
                <w:rFonts w:ascii="Times New Roman" w:hAnsi="Times New Roman" w:cs="Times New Roman"/>
              </w:rPr>
              <w:t>3 data sources, with data from 2014 and 2016. Some missing data on regulator current ratings.</w:t>
            </w:r>
          </w:p>
        </w:tc>
        <w:tc>
          <w:tcPr>
            <w:tcW w:w="2970" w:type="dxa"/>
          </w:tcPr>
          <w:p w14:paraId="400F3BBF" w14:textId="38CC91CB" w:rsidR="00382505" w:rsidRPr="009D5F4F" w:rsidRDefault="00676A11" w:rsidP="00C65505">
            <w:pPr>
              <w:rPr>
                <w:rFonts w:ascii="Times New Roman" w:hAnsi="Times New Roman" w:cs="Times New Roman"/>
              </w:rPr>
            </w:pPr>
            <w:r w:rsidRPr="009D5F4F">
              <w:rPr>
                <w:rFonts w:ascii="Times New Roman" w:hAnsi="Times New Roman" w:cs="Times New Roman"/>
              </w:rPr>
              <w:t xml:space="preserve">3 additional data points added </w:t>
            </w:r>
          </w:p>
        </w:tc>
      </w:tr>
      <w:tr w:rsidR="00C674DA" w:rsidRPr="006F4F69" w14:paraId="0A481B57" w14:textId="2373D93E" w:rsidTr="00A86637">
        <w:tc>
          <w:tcPr>
            <w:tcW w:w="1680" w:type="dxa"/>
          </w:tcPr>
          <w:p w14:paraId="6916D4C7" w14:textId="459E0C7D" w:rsidR="00382505" w:rsidRPr="009D5F4F" w:rsidRDefault="00382505">
            <w:pPr>
              <w:rPr>
                <w:rFonts w:ascii="Times New Roman" w:hAnsi="Times New Roman" w:cs="Times New Roman"/>
              </w:rPr>
            </w:pPr>
            <w:r w:rsidRPr="009D5F4F">
              <w:rPr>
                <w:rFonts w:ascii="Times New Roman" w:hAnsi="Times New Roman" w:cs="Times New Roman"/>
              </w:rPr>
              <w:t>Capacitor banks</w:t>
            </w:r>
          </w:p>
        </w:tc>
        <w:tc>
          <w:tcPr>
            <w:tcW w:w="2095" w:type="dxa"/>
          </w:tcPr>
          <w:p w14:paraId="2BEDD54C" w14:textId="5510E03A" w:rsidR="00382505" w:rsidRPr="009D5F4F" w:rsidRDefault="00382505" w:rsidP="00B66538">
            <w:pPr>
              <w:rPr>
                <w:rFonts w:ascii="Times New Roman" w:hAnsi="Times New Roman" w:cs="Times New Roman"/>
              </w:rPr>
            </w:pPr>
            <w:r w:rsidRPr="009D5F4F">
              <w:rPr>
                <w:rFonts w:ascii="Times New Roman" w:hAnsi="Times New Roman" w:cs="Times New Roman"/>
              </w:rPr>
              <w:t>Utilities: publicly available cost data from utilities, PV interconnection reports. Range of hardware only costs from a technology vendor are also available.</w:t>
            </w:r>
          </w:p>
        </w:tc>
        <w:tc>
          <w:tcPr>
            <w:tcW w:w="2790" w:type="dxa"/>
          </w:tcPr>
          <w:p w14:paraId="5E1C99E0" w14:textId="0F45BDB0" w:rsidR="00382505" w:rsidRPr="009D5F4F" w:rsidRDefault="00382505" w:rsidP="004E6708">
            <w:pPr>
              <w:rPr>
                <w:rFonts w:ascii="Times New Roman" w:hAnsi="Times New Roman" w:cs="Times New Roman"/>
              </w:rPr>
            </w:pPr>
            <w:r w:rsidRPr="009D5F4F">
              <w:rPr>
                <w:rFonts w:ascii="Times New Roman" w:hAnsi="Times New Roman" w:cs="Times New Roman"/>
              </w:rPr>
              <w:t xml:space="preserve">8 data sources, with data from 2011, 2015, and 2016. Some missing data on capacitor specifications. </w:t>
            </w:r>
          </w:p>
        </w:tc>
        <w:tc>
          <w:tcPr>
            <w:tcW w:w="2970" w:type="dxa"/>
          </w:tcPr>
          <w:p w14:paraId="2E61E49C" w14:textId="51E512E8" w:rsidR="00382505" w:rsidRPr="009D5F4F" w:rsidRDefault="00A560A0" w:rsidP="004E6708">
            <w:pPr>
              <w:rPr>
                <w:rFonts w:ascii="Times New Roman" w:hAnsi="Times New Roman" w:cs="Times New Roman"/>
              </w:rPr>
            </w:pPr>
            <w:r w:rsidRPr="009D5F4F">
              <w:rPr>
                <w:rFonts w:ascii="Times New Roman" w:hAnsi="Times New Roman" w:cs="Times New Roman"/>
              </w:rPr>
              <w:t>1 additional data point added</w:t>
            </w:r>
          </w:p>
        </w:tc>
      </w:tr>
      <w:tr w:rsidR="00C674DA" w:rsidRPr="006F4F69" w14:paraId="2703282E" w14:textId="7C8BFA47" w:rsidTr="00A86637">
        <w:tc>
          <w:tcPr>
            <w:tcW w:w="1680" w:type="dxa"/>
          </w:tcPr>
          <w:p w14:paraId="0B4DA0D7" w14:textId="5B5200C2" w:rsidR="00382505" w:rsidRPr="009D5F4F" w:rsidRDefault="00382505">
            <w:pPr>
              <w:rPr>
                <w:rFonts w:ascii="Times New Roman" w:hAnsi="Times New Roman" w:cs="Times New Roman"/>
              </w:rPr>
            </w:pPr>
            <w:r w:rsidRPr="009D5F4F">
              <w:rPr>
                <w:rFonts w:ascii="Times New Roman" w:hAnsi="Times New Roman" w:cs="Times New Roman"/>
              </w:rPr>
              <w:t>Transformers</w:t>
            </w:r>
          </w:p>
        </w:tc>
        <w:tc>
          <w:tcPr>
            <w:tcW w:w="2095" w:type="dxa"/>
          </w:tcPr>
          <w:p w14:paraId="3C200F7A" w14:textId="1F815736" w:rsidR="00382505" w:rsidRPr="009D5F4F" w:rsidRDefault="00382505">
            <w:pPr>
              <w:rPr>
                <w:rFonts w:ascii="Times New Roman" w:hAnsi="Times New Roman" w:cs="Times New Roman"/>
              </w:rPr>
            </w:pPr>
            <w:r w:rsidRPr="009D5F4F">
              <w:rPr>
                <w:rFonts w:ascii="Times New Roman" w:hAnsi="Times New Roman" w:cs="Times New Roman"/>
              </w:rPr>
              <w:t>Utilities: publicly available utility cost guides, project reports, and PV interconnection reports</w:t>
            </w:r>
          </w:p>
        </w:tc>
        <w:tc>
          <w:tcPr>
            <w:tcW w:w="2790" w:type="dxa"/>
          </w:tcPr>
          <w:p w14:paraId="34FE9E14" w14:textId="77B95404" w:rsidR="00382505" w:rsidRPr="009D5F4F" w:rsidRDefault="00382505">
            <w:pPr>
              <w:rPr>
                <w:rFonts w:ascii="Times New Roman" w:hAnsi="Times New Roman" w:cs="Times New Roman"/>
              </w:rPr>
            </w:pPr>
            <w:r w:rsidRPr="009D5F4F">
              <w:rPr>
                <w:rFonts w:ascii="Times New Roman" w:hAnsi="Times New Roman" w:cs="Times New Roman"/>
              </w:rPr>
              <w:t>8 data sources, large number of data points. Some specifications missing, but detailed specifications are available for most entries. Data from 2005-2017.</w:t>
            </w:r>
          </w:p>
        </w:tc>
        <w:tc>
          <w:tcPr>
            <w:tcW w:w="2970" w:type="dxa"/>
          </w:tcPr>
          <w:p w14:paraId="210D6C2F" w14:textId="356DA2FE" w:rsidR="00382505" w:rsidRPr="009D5F4F" w:rsidRDefault="00946E6D">
            <w:pPr>
              <w:rPr>
                <w:rFonts w:ascii="Times New Roman" w:hAnsi="Times New Roman" w:cs="Times New Roman"/>
              </w:rPr>
            </w:pPr>
            <w:r w:rsidRPr="009D5F4F">
              <w:rPr>
                <w:rFonts w:ascii="Times New Roman" w:hAnsi="Times New Roman" w:cs="Times New Roman"/>
              </w:rPr>
              <w:t>2 additional data points added</w:t>
            </w:r>
          </w:p>
        </w:tc>
      </w:tr>
      <w:tr w:rsidR="00C674DA" w:rsidRPr="006F4F69" w14:paraId="54FD41D4" w14:textId="1AFBFA41" w:rsidTr="00A86637">
        <w:tc>
          <w:tcPr>
            <w:tcW w:w="1680" w:type="dxa"/>
          </w:tcPr>
          <w:p w14:paraId="3F29280E" w14:textId="10E84CD7" w:rsidR="00382505" w:rsidRPr="009D5F4F" w:rsidRDefault="00382505">
            <w:pPr>
              <w:rPr>
                <w:rFonts w:ascii="Times New Roman" w:hAnsi="Times New Roman" w:cs="Times New Roman"/>
              </w:rPr>
            </w:pPr>
            <w:r w:rsidRPr="009D5F4F">
              <w:rPr>
                <w:rFonts w:ascii="Times New Roman" w:hAnsi="Times New Roman" w:cs="Times New Roman"/>
              </w:rPr>
              <w:t>Reclosers</w:t>
            </w:r>
            <w:r w:rsidR="005E0709" w:rsidRPr="009D5F4F">
              <w:rPr>
                <w:rFonts w:ascii="Times New Roman" w:hAnsi="Times New Roman" w:cs="Times New Roman"/>
              </w:rPr>
              <w:t>,</w:t>
            </w:r>
            <w:r w:rsidRPr="009D5F4F">
              <w:rPr>
                <w:rFonts w:ascii="Times New Roman" w:hAnsi="Times New Roman" w:cs="Times New Roman"/>
              </w:rPr>
              <w:t xml:space="preserve"> relays</w:t>
            </w:r>
            <w:r w:rsidR="005E0709" w:rsidRPr="009D5F4F">
              <w:rPr>
                <w:rFonts w:ascii="Times New Roman" w:hAnsi="Times New Roman" w:cs="Times New Roman"/>
              </w:rPr>
              <w:t>, &amp; Protection</w:t>
            </w:r>
          </w:p>
        </w:tc>
        <w:tc>
          <w:tcPr>
            <w:tcW w:w="2095" w:type="dxa"/>
          </w:tcPr>
          <w:p w14:paraId="28F27588" w14:textId="3CC9ED36" w:rsidR="00382505" w:rsidRPr="009D5F4F" w:rsidRDefault="00382505" w:rsidP="00BB59C9">
            <w:pPr>
              <w:rPr>
                <w:rFonts w:ascii="Times New Roman" w:hAnsi="Times New Roman" w:cs="Times New Roman"/>
              </w:rPr>
            </w:pPr>
            <w:r w:rsidRPr="009D5F4F">
              <w:rPr>
                <w:rFonts w:ascii="Times New Roman" w:hAnsi="Times New Roman" w:cs="Times New Roman"/>
              </w:rPr>
              <w:t>Utilities: publicly available utility cost guides and PV interconnection reports</w:t>
            </w:r>
          </w:p>
        </w:tc>
        <w:tc>
          <w:tcPr>
            <w:tcW w:w="2790" w:type="dxa"/>
          </w:tcPr>
          <w:p w14:paraId="7893B114" w14:textId="105449D0" w:rsidR="00382505" w:rsidRPr="009D5F4F" w:rsidRDefault="00382505">
            <w:pPr>
              <w:rPr>
                <w:rFonts w:ascii="Times New Roman" w:hAnsi="Times New Roman" w:cs="Times New Roman"/>
              </w:rPr>
            </w:pPr>
            <w:r w:rsidRPr="009D5F4F">
              <w:rPr>
                <w:rFonts w:ascii="Times New Roman" w:hAnsi="Times New Roman" w:cs="Times New Roman"/>
              </w:rPr>
              <w:t xml:space="preserve">8 data sources, large number of data points for a variety of recloser/switch types. </w:t>
            </w:r>
          </w:p>
        </w:tc>
        <w:tc>
          <w:tcPr>
            <w:tcW w:w="2970" w:type="dxa"/>
          </w:tcPr>
          <w:p w14:paraId="4FBC4569" w14:textId="12B69022" w:rsidR="00382505" w:rsidRPr="009D5F4F" w:rsidRDefault="005E0709">
            <w:pPr>
              <w:rPr>
                <w:rFonts w:ascii="Times New Roman" w:hAnsi="Times New Roman" w:cs="Times New Roman"/>
              </w:rPr>
            </w:pPr>
            <w:r w:rsidRPr="009D5F4F">
              <w:rPr>
                <w:rFonts w:ascii="Times New Roman" w:hAnsi="Times New Roman" w:cs="Times New Roman"/>
              </w:rPr>
              <w:t>5 additional data points added</w:t>
            </w:r>
            <w:r w:rsidR="00EC3907" w:rsidRPr="009D5F4F">
              <w:rPr>
                <w:rFonts w:ascii="Times New Roman" w:hAnsi="Times New Roman" w:cs="Times New Roman"/>
              </w:rPr>
              <w:t>; tab reorganized to only include feeder protection (substation protection in new tab)</w:t>
            </w:r>
          </w:p>
        </w:tc>
      </w:tr>
      <w:tr w:rsidR="00C674DA" w:rsidRPr="006F4F69" w14:paraId="4DF8DE79" w14:textId="04BFB706" w:rsidTr="00A86637">
        <w:tc>
          <w:tcPr>
            <w:tcW w:w="1680" w:type="dxa"/>
          </w:tcPr>
          <w:p w14:paraId="599646C2" w14:textId="711AA534" w:rsidR="00382505" w:rsidRPr="009D5F4F" w:rsidRDefault="00717EB7" w:rsidP="00061920">
            <w:pPr>
              <w:rPr>
                <w:rFonts w:ascii="Times New Roman" w:hAnsi="Times New Roman" w:cs="Times New Roman"/>
              </w:rPr>
            </w:pPr>
            <w:r w:rsidRPr="009D5F4F">
              <w:rPr>
                <w:rFonts w:ascii="Times New Roman" w:hAnsi="Times New Roman" w:cs="Times New Roman"/>
              </w:rPr>
              <w:t xml:space="preserve">Substation Protection Upgrades (previously under Reclosers, </w:t>
            </w:r>
            <w:r w:rsidRPr="009D5F4F">
              <w:rPr>
                <w:rFonts w:ascii="Times New Roman" w:hAnsi="Times New Roman" w:cs="Times New Roman"/>
              </w:rPr>
              <w:lastRenderedPageBreak/>
              <w:t>Relays, &amp; Protection)</w:t>
            </w:r>
          </w:p>
          <w:p w14:paraId="12D33BB5" w14:textId="4A592968" w:rsidR="00382505" w:rsidRPr="009D5F4F" w:rsidRDefault="00382505">
            <w:pPr>
              <w:rPr>
                <w:rFonts w:ascii="Times New Roman" w:hAnsi="Times New Roman" w:cs="Times New Roman"/>
              </w:rPr>
            </w:pPr>
          </w:p>
        </w:tc>
        <w:tc>
          <w:tcPr>
            <w:tcW w:w="2095" w:type="dxa"/>
          </w:tcPr>
          <w:p w14:paraId="4CA6527D" w14:textId="0C4DBE96" w:rsidR="00382505" w:rsidRPr="009D5F4F" w:rsidRDefault="00382505" w:rsidP="000908D5">
            <w:pPr>
              <w:rPr>
                <w:rFonts w:ascii="Times New Roman" w:hAnsi="Times New Roman" w:cs="Times New Roman"/>
              </w:rPr>
            </w:pPr>
            <w:r w:rsidRPr="009D5F4F">
              <w:rPr>
                <w:rFonts w:ascii="Times New Roman" w:hAnsi="Times New Roman" w:cs="Times New Roman"/>
              </w:rPr>
              <w:lastRenderedPageBreak/>
              <w:t>Utilities: PV interconnection reports</w:t>
            </w:r>
          </w:p>
        </w:tc>
        <w:tc>
          <w:tcPr>
            <w:tcW w:w="2790" w:type="dxa"/>
          </w:tcPr>
          <w:p w14:paraId="23B7670B" w14:textId="4BFC5B5D" w:rsidR="00382505" w:rsidRPr="009D5F4F" w:rsidRDefault="00382505" w:rsidP="0061246C">
            <w:pPr>
              <w:rPr>
                <w:rFonts w:ascii="Times New Roman" w:hAnsi="Times New Roman" w:cs="Times New Roman"/>
              </w:rPr>
            </w:pPr>
            <w:r w:rsidRPr="009D5F4F">
              <w:rPr>
                <w:rFonts w:ascii="Times New Roman" w:hAnsi="Times New Roman" w:cs="Times New Roman"/>
              </w:rPr>
              <w:t xml:space="preserve">6 data sources. Large number of data points on 3V0 and DTT from PV interconnection reports. Also some data on other substation fault protection </w:t>
            </w:r>
            <w:r w:rsidRPr="009D5F4F">
              <w:rPr>
                <w:rFonts w:ascii="Times New Roman" w:hAnsi="Times New Roman" w:cs="Times New Roman"/>
              </w:rPr>
              <w:lastRenderedPageBreak/>
              <w:t>upgrades; in some cases unit/component  costs could not be disaggregated.</w:t>
            </w:r>
          </w:p>
        </w:tc>
        <w:tc>
          <w:tcPr>
            <w:tcW w:w="2970" w:type="dxa"/>
          </w:tcPr>
          <w:p w14:paraId="49DD078B" w14:textId="6A6EF038" w:rsidR="00382505" w:rsidRPr="009D5F4F" w:rsidRDefault="00D56B5D" w:rsidP="0061246C">
            <w:pPr>
              <w:rPr>
                <w:rFonts w:ascii="Times New Roman" w:hAnsi="Times New Roman" w:cs="Times New Roman"/>
              </w:rPr>
            </w:pPr>
            <w:r w:rsidRPr="009D5F4F">
              <w:rPr>
                <w:rFonts w:ascii="Times New Roman" w:hAnsi="Times New Roman" w:cs="Times New Roman"/>
              </w:rPr>
              <w:lastRenderedPageBreak/>
              <w:t xml:space="preserve">Disaggregated unit costs for 3V0 and DTT so additional data points are available. </w:t>
            </w:r>
          </w:p>
        </w:tc>
      </w:tr>
      <w:tr w:rsidR="00C674DA" w:rsidRPr="006F4F69" w14:paraId="7F1D5185" w14:textId="3F773956" w:rsidTr="00A86637">
        <w:trPr>
          <w:trHeight w:val="314"/>
        </w:trPr>
        <w:tc>
          <w:tcPr>
            <w:tcW w:w="1680" w:type="dxa"/>
          </w:tcPr>
          <w:p w14:paraId="5F7B9AC0" w14:textId="22D592E9" w:rsidR="00382505" w:rsidRPr="009D5F4F" w:rsidRDefault="00382505">
            <w:pPr>
              <w:rPr>
                <w:rFonts w:ascii="Times New Roman" w:hAnsi="Times New Roman" w:cs="Times New Roman"/>
              </w:rPr>
            </w:pPr>
            <w:r w:rsidRPr="009D5F4F">
              <w:rPr>
                <w:rFonts w:ascii="Times New Roman" w:hAnsi="Times New Roman" w:cs="Times New Roman"/>
              </w:rPr>
              <w:t>Phase balancing</w:t>
            </w:r>
          </w:p>
        </w:tc>
        <w:tc>
          <w:tcPr>
            <w:tcW w:w="2095" w:type="dxa"/>
          </w:tcPr>
          <w:p w14:paraId="23ECACF1" w14:textId="2BBA6BF3" w:rsidR="00382505" w:rsidRPr="009D5F4F" w:rsidRDefault="00382505">
            <w:pPr>
              <w:rPr>
                <w:rFonts w:ascii="Times New Roman" w:hAnsi="Times New Roman" w:cs="Times New Roman"/>
              </w:rPr>
            </w:pPr>
            <w:r w:rsidRPr="009D5F4F">
              <w:rPr>
                <w:rFonts w:ascii="Times New Roman" w:hAnsi="Times New Roman" w:cs="Times New Roman"/>
              </w:rPr>
              <w:t>Utilities: PV interconnection reports</w:t>
            </w:r>
          </w:p>
        </w:tc>
        <w:tc>
          <w:tcPr>
            <w:tcW w:w="2790" w:type="dxa"/>
          </w:tcPr>
          <w:p w14:paraId="49B35053" w14:textId="7671BD8C" w:rsidR="00382505" w:rsidRPr="009D5F4F" w:rsidRDefault="00382505">
            <w:pPr>
              <w:rPr>
                <w:rFonts w:ascii="Times New Roman" w:hAnsi="Times New Roman" w:cs="Times New Roman"/>
              </w:rPr>
            </w:pPr>
            <w:r w:rsidRPr="009D5F4F">
              <w:rPr>
                <w:rFonts w:ascii="Times New Roman" w:hAnsi="Times New Roman" w:cs="Times New Roman"/>
              </w:rPr>
              <w:t>Limited: only two data points</w:t>
            </w:r>
          </w:p>
        </w:tc>
        <w:tc>
          <w:tcPr>
            <w:tcW w:w="2970" w:type="dxa"/>
          </w:tcPr>
          <w:p w14:paraId="5BDF69EA" w14:textId="1F49C883" w:rsidR="00382505" w:rsidRPr="009D5F4F" w:rsidRDefault="00FB07B5">
            <w:pPr>
              <w:rPr>
                <w:rFonts w:ascii="Times New Roman" w:hAnsi="Times New Roman" w:cs="Times New Roman"/>
              </w:rPr>
            </w:pPr>
            <w:r w:rsidRPr="009D5F4F">
              <w:rPr>
                <w:rFonts w:ascii="Times New Roman" w:hAnsi="Times New Roman" w:cs="Times New Roman"/>
              </w:rPr>
              <w:t>No updates</w:t>
            </w:r>
          </w:p>
        </w:tc>
      </w:tr>
      <w:tr w:rsidR="00C674DA" w:rsidRPr="006F4F69" w14:paraId="10B34263" w14:textId="24EF0F66" w:rsidTr="00A86637">
        <w:trPr>
          <w:trHeight w:val="314"/>
        </w:trPr>
        <w:tc>
          <w:tcPr>
            <w:tcW w:w="1680" w:type="dxa"/>
          </w:tcPr>
          <w:p w14:paraId="1789F47E" w14:textId="1AD23D6A" w:rsidR="00382505" w:rsidRPr="009D5F4F" w:rsidRDefault="00CD0878">
            <w:pPr>
              <w:rPr>
                <w:rFonts w:ascii="Times New Roman" w:hAnsi="Times New Roman" w:cs="Times New Roman"/>
              </w:rPr>
            </w:pPr>
            <w:r w:rsidRPr="009D5F4F">
              <w:rPr>
                <w:rFonts w:ascii="Times New Roman" w:hAnsi="Times New Roman" w:cs="Times New Roman"/>
              </w:rPr>
              <w:t>Control modifications (to voltage regulating devices)</w:t>
            </w:r>
          </w:p>
        </w:tc>
        <w:tc>
          <w:tcPr>
            <w:tcW w:w="2095" w:type="dxa"/>
          </w:tcPr>
          <w:p w14:paraId="22754DA2" w14:textId="262B22D9" w:rsidR="00382505" w:rsidRPr="009D5F4F" w:rsidRDefault="00382505">
            <w:pPr>
              <w:rPr>
                <w:rFonts w:ascii="Times New Roman" w:hAnsi="Times New Roman" w:cs="Times New Roman"/>
              </w:rPr>
            </w:pPr>
            <w:r w:rsidRPr="009D5F4F">
              <w:rPr>
                <w:rFonts w:ascii="Times New Roman" w:hAnsi="Times New Roman" w:cs="Times New Roman"/>
              </w:rPr>
              <w:t>Utilities: publicly available utility cost guides and PV interconnection reports; some data on controller hardware only from technology vendors</w:t>
            </w:r>
          </w:p>
        </w:tc>
        <w:tc>
          <w:tcPr>
            <w:tcW w:w="2790" w:type="dxa"/>
          </w:tcPr>
          <w:p w14:paraId="092FFAC0" w14:textId="62AC8C2C" w:rsidR="00382505" w:rsidRPr="009D5F4F" w:rsidRDefault="007D57B3">
            <w:pPr>
              <w:rPr>
                <w:rFonts w:ascii="Times New Roman" w:hAnsi="Times New Roman" w:cs="Times New Roman"/>
              </w:rPr>
            </w:pPr>
            <w:r w:rsidRPr="009D5F4F">
              <w:rPr>
                <w:rFonts w:ascii="Times New Roman" w:hAnsi="Times New Roman" w:cs="Times New Roman"/>
              </w:rPr>
              <w:t>24 data points</w:t>
            </w:r>
            <w:r w:rsidR="002342A9" w:rsidRPr="009D5F4F">
              <w:rPr>
                <w:rFonts w:ascii="Times New Roman" w:hAnsi="Times New Roman" w:cs="Times New Roman"/>
              </w:rPr>
              <w:t xml:space="preserve"> from a variety of geographic locations in the United States</w:t>
            </w:r>
          </w:p>
        </w:tc>
        <w:tc>
          <w:tcPr>
            <w:tcW w:w="2970" w:type="dxa"/>
          </w:tcPr>
          <w:p w14:paraId="022E8A49" w14:textId="133E05F4" w:rsidR="00382505" w:rsidRPr="009D5F4F" w:rsidRDefault="004E2409">
            <w:pPr>
              <w:rPr>
                <w:rFonts w:ascii="Times New Roman" w:hAnsi="Times New Roman" w:cs="Times New Roman"/>
              </w:rPr>
            </w:pPr>
            <w:r w:rsidRPr="009D5F4F">
              <w:rPr>
                <w:rFonts w:ascii="Times New Roman" w:hAnsi="Times New Roman" w:cs="Times New Roman"/>
              </w:rPr>
              <w:t>3 new data points</w:t>
            </w:r>
          </w:p>
        </w:tc>
      </w:tr>
      <w:tr w:rsidR="00C674DA" w:rsidRPr="006F4F69" w14:paraId="79CC1BF3" w14:textId="4E7BB7E8" w:rsidTr="00A86637">
        <w:trPr>
          <w:trHeight w:val="314"/>
        </w:trPr>
        <w:tc>
          <w:tcPr>
            <w:tcW w:w="1680" w:type="dxa"/>
          </w:tcPr>
          <w:p w14:paraId="4A3BA1B2" w14:textId="5352C01C" w:rsidR="00382505" w:rsidRPr="009D5F4F" w:rsidRDefault="008160D1" w:rsidP="0005083C">
            <w:pPr>
              <w:rPr>
                <w:rFonts w:ascii="Times New Roman" w:hAnsi="Times New Roman" w:cs="Times New Roman"/>
              </w:rPr>
            </w:pPr>
            <w:r w:rsidRPr="009D5F4F">
              <w:rPr>
                <w:rFonts w:ascii="Times New Roman" w:hAnsi="Times New Roman" w:cs="Times New Roman"/>
              </w:rPr>
              <w:t xml:space="preserve">Remove or </w:t>
            </w:r>
            <w:r w:rsidR="006E7A3A" w:rsidRPr="009D5F4F">
              <w:rPr>
                <w:rFonts w:ascii="Times New Roman" w:hAnsi="Times New Roman" w:cs="Times New Roman"/>
              </w:rPr>
              <w:t>Re</w:t>
            </w:r>
            <w:r w:rsidRPr="009D5F4F">
              <w:rPr>
                <w:rFonts w:ascii="Times New Roman" w:hAnsi="Times New Roman" w:cs="Times New Roman"/>
              </w:rPr>
              <w:t>locate (</w:t>
            </w:r>
            <w:r w:rsidR="00382505" w:rsidRPr="009D5F4F">
              <w:rPr>
                <w:rFonts w:ascii="Times New Roman" w:hAnsi="Times New Roman" w:cs="Times New Roman"/>
              </w:rPr>
              <w:t>Removal and relocation of existing voltage regulation equipment</w:t>
            </w:r>
            <w:r w:rsidRPr="009D5F4F">
              <w:rPr>
                <w:rFonts w:ascii="Times New Roman" w:hAnsi="Times New Roman" w:cs="Times New Roman"/>
              </w:rPr>
              <w:t>)</w:t>
            </w:r>
          </w:p>
          <w:p w14:paraId="3CD249B8" w14:textId="74DC8087" w:rsidR="00382505" w:rsidRPr="009D5F4F" w:rsidRDefault="00382505">
            <w:pPr>
              <w:rPr>
                <w:rFonts w:ascii="Times New Roman" w:hAnsi="Times New Roman" w:cs="Times New Roman"/>
              </w:rPr>
            </w:pPr>
          </w:p>
        </w:tc>
        <w:tc>
          <w:tcPr>
            <w:tcW w:w="2095" w:type="dxa"/>
          </w:tcPr>
          <w:p w14:paraId="6A62DA9A" w14:textId="2CEF59DD" w:rsidR="00382505" w:rsidRPr="009D5F4F" w:rsidRDefault="00382505">
            <w:pPr>
              <w:rPr>
                <w:rFonts w:ascii="Times New Roman" w:hAnsi="Times New Roman" w:cs="Times New Roman"/>
              </w:rPr>
            </w:pPr>
            <w:r w:rsidRPr="009D5F4F">
              <w:rPr>
                <w:rFonts w:ascii="Times New Roman" w:hAnsi="Times New Roman" w:cs="Times New Roman"/>
              </w:rPr>
              <w:t>Utilities: publicly available utility cost guides and PV interconnection reports</w:t>
            </w:r>
          </w:p>
        </w:tc>
        <w:tc>
          <w:tcPr>
            <w:tcW w:w="2790" w:type="dxa"/>
          </w:tcPr>
          <w:p w14:paraId="75574C4C" w14:textId="77777777" w:rsidR="00382505" w:rsidRPr="009D5F4F" w:rsidRDefault="00382505" w:rsidP="00E1722A">
            <w:pPr>
              <w:rPr>
                <w:rFonts w:ascii="Times New Roman" w:hAnsi="Times New Roman" w:cs="Times New Roman"/>
              </w:rPr>
            </w:pPr>
            <w:r w:rsidRPr="009D5F4F">
              <w:rPr>
                <w:rFonts w:ascii="Times New Roman" w:hAnsi="Times New Roman" w:cs="Times New Roman"/>
              </w:rPr>
              <w:t xml:space="preserve">In some cases, utilities reported moving or removing voltage regulating devices as part of the mitigation strategy. </w:t>
            </w:r>
          </w:p>
          <w:p w14:paraId="6D694013" w14:textId="592A2E46" w:rsidR="00382505" w:rsidRPr="009D5F4F" w:rsidRDefault="00382505" w:rsidP="00E1722A">
            <w:pPr>
              <w:rPr>
                <w:rFonts w:ascii="Times New Roman" w:hAnsi="Times New Roman" w:cs="Times New Roman"/>
              </w:rPr>
            </w:pPr>
          </w:p>
          <w:p w14:paraId="423E2ADE" w14:textId="5E60260A" w:rsidR="00382505" w:rsidRPr="009D5F4F" w:rsidRDefault="00382505" w:rsidP="00E1722A">
            <w:pPr>
              <w:rPr>
                <w:rFonts w:ascii="Times New Roman" w:hAnsi="Times New Roman" w:cs="Times New Roman"/>
              </w:rPr>
            </w:pPr>
            <w:r w:rsidRPr="009D5F4F">
              <w:rPr>
                <w:rFonts w:ascii="Times New Roman" w:hAnsi="Times New Roman" w:cs="Times New Roman"/>
              </w:rPr>
              <w:t>3 data sources from 2011 to 2016.</w:t>
            </w:r>
          </w:p>
        </w:tc>
        <w:tc>
          <w:tcPr>
            <w:tcW w:w="2970" w:type="dxa"/>
          </w:tcPr>
          <w:p w14:paraId="7B4B319F" w14:textId="466C860E" w:rsidR="00EA72A9" w:rsidRPr="009D5F4F" w:rsidRDefault="00EA72A9" w:rsidP="00EA72A9">
            <w:pPr>
              <w:rPr>
                <w:rFonts w:ascii="Times New Roman" w:hAnsi="Times New Roman" w:cs="Times New Roman"/>
              </w:rPr>
            </w:pPr>
            <w:r w:rsidRPr="009D5F4F">
              <w:rPr>
                <w:rFonts w:ascii="Times New Roman" w:hAnsi="Times New Roman" w:cs="Times New Roman"/>
              </w:rPr>
              <w:t>No updates</w:t>
            </w:r>
          </w:p>
        </w:tc>
      </w:tr>
      <w:tr w:rsidR="00C674DA" w:rsidRPr="006F4F69" w14:paraId="1BBC3FC3" w14:textId="0EBB98A6" w:rsidTr="00A86637">
        <w:trPr>
          <w:trHeight w:val="314"/>
        </w:trPr>
        <w:tc>
          <w:tcPr>
            <w:tcW w:w="1680" w:type="dxa"/>
          </w:tcPr>
          <w:p w14:paraId="54615CDB" w14:textId="7F88E562" w:rsidR="00382505" w:rsidRPr="009D5F4F" w:rsidRDefault="00382505">
            <w:pPr>
              <w:rPr>
                <w:rFonts w:ascii="Times New Roman" w:hAnsi="Times New Roman" w:cs="Times New Roman"/>
              </w:rPr>
            </w:pPr>
            <w:r w:rsidRPr="009D5F4F">
              <w:rPr>
                <w:rFonts w:ascii="Times New Roman" w:hAnsi="Times New Roman" w:cs="Times New Roman"/>
              </w:rPr>
              <w:t>Conductor</w:t>
            </w:r>
            <w:r w:rsidR="00A51C02" w:rsidRPr="009D5F4F">
              <w:rPr>
                <w:rFonts w:ascii="Times New Roman" w:hAnsi="Times New Roman" w:cs="Times New Roman"/>
              </w:rPr>
              <w:t xml:space="preserve"> (conductor</w:t>
            </w:r>
            <w:r w:rsidRPr="009D5F4F">
              <w:rPr>
                <w:rFonts w:ascii="Times New Roman" w:hAnsi="Times New Roman" w:cs="Times New Roman"/>
              </w:rPr>
              <w:t>/re-</w:t>
            </w:r>
            <w:proofErr w:type="spellStart"/>
            <w:r w:rsidRPr="009D5F4F">
              <w:rPr>
                <w:rFonts w:ascii="Times New Roman" w:hAnsi="Times New Roman" w:cs="Times New Roman"/>
              </w:rPr>
              <w:t>conductoring</w:t>
            </w:r>
            <w:proofErr w:type="spellEnd"/>
            <w:r w:rsidR="00A51C02" w:rsidRPr="009D5F4F">
              <w:rPr>
                <w:rFonts w:ascii="Times New Roman" w:hAnsi="Times New Roman" w:cs="Times New Roman"/>
              </w:rPr>
              <w:t>)</w:t>
            </w:r>
          </w:p>
        </w:tc>
        <w:tc>
          <w:tcPr>
            <w:tcW w:w="2095" w:type="dxa"/>
          </w:tcPr>
          <w:p w14:paraId="36341D05" w14:textId="576E95A7" w:rsidR="00382505" w:rsidRPr="009D5F4F" w:rsidRDefault="00382505">
            <w:pPr>
              <w:rPr>
                <w:rFonts w:ascii="Times New Roman" w:hAnsi="Times New Roman" w:cs="Times New Roman"/>
              </w:rPr>
            </w:pPr>
            <w:r w:rsidRPr="009D5F4F">
              <w:rPr>
                <w:rFonts w:ascii="Times New Roman" w:hAnsi="Times New Roman" w:cs="Times New Roman"/>
              </w:rPr>
              <w:t>Utilities: publicly available utility cost guides and PV interconnection reports</w:t>
            </w:r>
          </w:p>
        </w:tc>
        <w:tc>
          <w:tcPr>
            <w:tcW w:w="2790" w:type="dxa"/>
          </w:tcPr>
          <w:p w14:paraId="084A0C08" w14:textId="1D3D9ED5" w:rsidR="00382505" w:rsidRPr="009D5F4F" w:rsidRDefault="00382505" w:rsidP="00F61825">
            <w:pPr>
              <w:rPr>
                <w:rFonts w:ascii="Times New Roman" w:hAnsi="Times New Roman" w:cs="Times New Roman"/>
              </w:rPr>
            </w:pPr>
            <w:r w:rsidRPr="009D5F4F">
              <w:rPr>
                <w:rFonts w:ascii="Times New Roman" w:hAnsi="Times New Roman" w:cs="Times New Roman"/>
              </w:rPr>
              <w:t xml:space="preserve">4 data sources from 2016. Specific cable types/part numbers specified for some data points, for others only OH or UG and sometimes location (rural or urban) is provided. </w:t>
            </w:r>
          </w:p>
        </w:tc>
        <w:tc>
          <w:tcPr>
            <w:tcW w:w="2970" w:type="dxa"/>
          </w:tcPr>
          <w:p w14:paraId="4DDBE3C2" w14:textId="5FBDF11D" w:rsidR="00382505" w:rsidRPr="009D5F4F" w:rsidRDefault="00582B5F" w:rsidP="00F61825">
            <w:pPr>
              <w:rPr>
                <w:rFonts w:ascii="Times New Roman" w:hAnsi="Times New Roman" w:cs="Times New Roman"/>
              </w:rPr>
            </w:pPr>
            <w:r w:rsidRPr="009D5F4F">
              <w:rPr>
                <w:rFonts w:ascii="Times New Roman" w:hAnsi="Times New Roman" w:cs="Times New Roman"/>
              </w:rPr>
              <w:t>14 new data points</w:t>
            </w:r>
          </w:p>
        </w:tc>
      </w:tr>
      <w:tr w:rsidR="00C674DA" w:rsidRPr="006F4F69" w14:paraId="76A0BD08" w14:textId="07BD5FF3" w:rsidTr="00A86637">
        <w:trPr>
          <w:trHeight w:val="332"/>
        </w:trPr>
        <w:tc>
          <w:tcPr>
            <w:tcW w:w="1680" w:type="dxa"/>
          </w:tcPr>
          <w:p w14:paraId="313E6949" w14:textId="0036CFAF" w:rsidR="00382505" w:rsidRPr="009D5F4F" w:rsidRDefault="00382505">
            <w:pPr>
              <w:rPr>
                <w:rFonts w:ascii="Times New Roman" w:hAnsi="Times New Roman" w:cs="Times New Roman"/>
              </w:rPr>
            </w:pPr>
            <w:r w:rsidRPr="009D5F4F">
              <w:rPr>
                <w:rFonts w:ascii="Times New Roman" w:hAnsi="Times New Roman" w:cs="Times New Roman"/>
              </w:rPr>
              <w:t>Energy storage</w:t>
            </w:r>
          </w:p>
        </w:tc>
        <w:tc>
          <w:tcPr>
            <w:tcW w:w="2095" w:type="dxa"/>
          </w:tcPr>
          <w:p w14:paraId="4259F594" w14:textId="2A74B400" w:rsidR="00382505" w:rsidRPr="009D5F4F" w:rsidRDefault="00382505">
            <w:pPr>
              <w:rPr>
                <w:rFonts w:ascii="Times New Roman" w:hAnsi="Times New Roman" w:cs="Times New Roman"/>
              </w:rPr>
            </w:pPr>
            <w:r w:rsidRPr="009D5F4F">
              <w:rPr>
                <w:rFonts w:ascii="Times New Roman" w:hAnsi="Times New Roman" w:cs="Times New Roman"/>
              </w:rPr>
              <w:t>Lazard and GTM</w:t>
            </w:r>
          </w:p>
        </w:tc>
        <w:tc>
          <w:tcPr>
            <w:tcW w:w="2790" w:type="dxa"/>
          </w:tcPr>
          <w:p w14:paraId="102F035D" w14:textId="1AE5F294" w:rsidR="00382505" w:rsidRPr="009D5F4F" w:rsidRDefault="00382505" w:rsidP="00FC4C83">
            <w:pPr>
              <w:rPr>
                <w:rFonts w:ascii="Times New Roman" w:hAnsi="Times New Roman" w:cs="Times New Roman"/>
              </w:rPr>
            </w:pPr>
            <w:r w:rsidRPr="009D5F4F">
              <w:rPr>
                <w:rFonts w:ascii="Times New Roman" w:hAnsi="Times New Roman" w:cs="Times New Roman"/>
              </w:rPr>
              <w:t>2 data sources from December 2016 and 2017. Includes total installed cost data for a range of storage technologies and system types.</w:t>
            </w:r>
          </w:p>
        </w:tc>
        <w:tc>
          <w:tcPr>
            <w:tcW w:w="2970" w:type="dxa"/>
          </w:tcPr>
          <w:p w14:paraId="071691EC" w14:textId="2CF90E03" w:rsidR="00382505" w:rsidRPr="009D5F4F" w:rsidRDefault="009C21C8" w:rsidP="00FC4C83">
            <w:pPr>
              <w:rPr>
                <w:rFonts w:ascii="Times New Roman" w:hAnsi="Times New Roman" w:cs="Times New Roman"/>
              </w:rPr>
            </w:pPr>
            <w:r w:rsidRPr="009D5F4F">
              <w:rPr>
                <w:rFonts w:ascii="Times New Roman" w:hAnsi="Times New Roman" w:cs="Times New Roman"/>
              </w:rPr>
              <w:t>Updated data from the Q3 2018 GTM U.S Energy Storage Monitor and Lazard 2018 Levelized Cost of Storage report</w:t>
            </w:r>
          </w:p>
        </w:tc>
      </w:tr>
      <w:tr w:rsidR="00C674DA" w:rsidRPr="006F4F69" w14:paraId="2CC462F7" w14:textId="07E8B765" w:rsidTr="00A86637">
        <w:trPr>
          <w:trHeight w:val="314"/>
        </w:trPr>
        <w:tc>
          <w:tcPr>
            <w:tcW w:w="1680" w:type="dxa"/>
          </w:tcPr>
          <w:p w14:paraId="39E2DEF1" w14:textId="60DD20A3" w:rsidR="00382505" w:rsidRPr="009D5F4F" w:rsidRDefault="00C674DA">
            <w:pPr>
              <w:rPr>
                <w:rFonts w:ascii="Times New Roman" w:hAnsi="Times New Roman" w:cs="Times New Roman"/>
              </w:rPr>
            </w:pPr>
            <w:r w:rsidRPr="009D5F4F">
              <w:rPr>
                <w:rFonts w:ascii="Times New Roman" w:hAnsi="Times New Roman" w:cs="Times New Roman"/>
              </w:rPr>
              <w:t xml:space="preserve">Other Communications and Sensing </w:t>
            </w:r>
          </w:p>
        </w:tc>
        <w:tc>
          <w:tcPr>
            <w:tcW w:w="2095" w:type="dxa"/>
          </w:tcPr>
          <w:p w14:paraId="4F8F94C6" w14:textId="3B4A3931" w:rsidR="00382505" w:rsidRPr="009D5F4F" w:rsidRDefault="00382505" w:rsidP="000961C2">
            <w:pPr>
              <w:rPr>
                <w:rFonts w:ascii="Times New Roman" w:hAnsi="Times New Roman" w:cs="Times New Roman"/>
              </w:rPr>
            </w:pPr>
            <w:r w:rsidRPr="009D5F4F">
              <w:rPr>
                <w:rFonts w:ascii="Times New Roman" w:hAnsi="Times New Roman" w:cs="Times New Roman"/>
              </w:rPr>
              <w:t>Technology vendors, utilities: publicly available utility cost guides, EPRI</w:t>
            </w:r>
          </w:p>
        </w:tc>
        <w:tc>
          <w:tcPr>
            <w:tcW w:w="2790" w:type="dxa"/>
          </w:tcPr>
          <w:p w14:paraId="524B45DF" w14:textId="554939B4" w:rsidR="00382505" w:rsidRPr="009D5F4F" w:rsidRDefault="00382505" w:rsidP="00B450F7">
            <w:pPr>
              <w:rPr>
                <w:rFonts w:ascii="Times New Roman" w:hAnsi="Times New Roman" w:cs="Times New Roman"/>
              </w:rPr>
            </w:pPr>
            <w:r w:rsidRPr="009D5F4F">
              <w:rPr>
                <w:rFonts w:ascii="Times New Roman" w:hAnsi="Times New Roman" w:cs="Times New Roman"/>
              </w:rPr>
              <w:t xml:space="preserve">Most data from 2016. Includes unit costs for different communications components (e.g. gateways for field devices, communication bridges). Just one data point with range of communication network infrastructure costs. Infrastructure costs </w:t>
            </w:r>
            <w:r w:rsidRPr="009D5F4F">
              <w:rPr>
                <w:rFonts w:ascii="Times New Roman" w:hAnsi="Times New Roman" w:cs="Times New Roman"/>
              </w:rPr>
              <w:lastRenderedPageBreak/>
              <w:t xml:space="preserve">will depend significantly on the type of system used (e.g. fiber optic, wireless, radio) and the existing utility communication infrastructure. </w:t>
            </w:r>
          </w:p>
        </w:tc>
        <w:tc>
          <w:tcPr>
            <w:tcW w:w="2970" w:type="dxa"/>
          </w:tcPr>
          <w:p w14:paraId="05D05B10" w14:textId="239EFD9D" w:rsidR="00382505" w:rsidRPr="009D5F4F" w:rsidRDefault="00C674DA" w:rsidP="00B450F7">
            <w:pPr>
              <w:rPr>
                <w:rFonts w:ascii="Times New Roman" w:hAnsi="Times New Roman" w:cs="Times New Roman"/>
              </w:rPr>
            </w:pPr>
            <w:r w:rsidRPr="009D5F4F">
              <w:rPr>
                <w:rFonts w:ascii="Times New Roman" w:hAnsi="Times New Roman" w:cs="Times New Roman"/>
              </w:rPr>
              <w:lastRenderedPageBreak/>
              <w:t>No updates</w:t>
            </w:r>
          </w:p>
        </w:tc>
      </w:tr>
      <w:tr w:rsidR="00C674DA" w:rsidRPr="006F4F69" w14:paraId="73E741B4" w14:textId="25421F39" w:rsidTr="00A86637">
        <w:trPr>
          <w:trHeight w:val="314"/>
        </w:trPr>
        <w:tc>
          <w:tcPr>
            <w:tcW w:w="1680" w:type="dxa"/>
          </w:tcPr>
          <w:p w14:paraId="7E52292C" w14:textId="6C70F6F4" w:rsidR="00382505" w:rsidRPr="009D5F4F" w:rsidRDefault="00337CAB">
            <w:pPr>
              <w:rPr>
                <w:rFonts w:ascii="Times New Roman" w:hAnsi="Times New Roman" w:cs="Times New Roman"/>
              </w:rPr>
            </w:pPr>
            <w:r w:rsidRPr="009D5F4F">
              <w:rPr>
                <w:rFonts w:ascii="Times New Roman" w:hAnsi="Times New Roman" w:cs="Times New Roman"/>
              </w:rPr>
              <w:t>SVC, STATCOM, &amp; Related (previously ‘</w:t>
            </w:r>
            <w:r w:rsidR="00382505" w:rsidRPr="009D5F4F">
              <w:rPr>
                <w:rFonts w:ascii="Times New Roman" w:hAnsi="Times New Roman" w:cs="Times New Roman"/>
              </w:rPr>
              <w:t>D-SVC, D-STATCOM, and Power Regulators</w:t>
            </w:r>
            <w:r w:rsidRPr="009D5F4F">
              <w:rPr>
                <w:rFonts w:ascii="Times New Roman" w:hAnsi="Times New Roman" w:cs="Times New Roman"/>
              </w:rPr>
              <w:t>’)</w:t>
            </w:r>
          </w:p>
        </w:tc>
        <w:tc>
          <w:tcPr>
            <w:tcW w:w="2095" w:type="dxa"/>
          </w:tcPr>
          <w:p w14:paraId="3102880D" w14:textId="5886FD00" w:rsidR="00382505" w:rsidRPr="009D5F4F" w:rsidRDefault="00382505" w:rsidP="00F037C0">
            <w:pPr>
              <w:rPr>
                <w:rFonts w:ascii="Times New Roman" w:hAnsi="Times New Roman" w:cs="Times New Roman"/>
              </w:rPr>
            </w:pPr>
            <w:r w:rsidRPr="009D5F4F">
              <w:rPr>
                <w:rFonts w:ascii="Times New Roman" w:hAnsi="Times New Roman" w:cs="Times New Roman"/>
              </w:rPr>
              <w:t>Technology vendors, utilities: PV interconnection reports</w:t>
            </w:r>
          </w:p>
        </w:tc>
        <w:tc>
          <w:tcPr>
            <w:tcW w:w="2790" w:type="dxa"/>
          </w:tcPr>
          <w:p w14:paraId="492A395B" w14:textId="479983D5" w:rsidR="00382505" w:rsidRPr="009D5F4F" w:rsidRDefault="00382505">
            <w:pPr>
              <w:rPr>
                <w:rFonts w:ascii="Times New Roman" w:hAnsi="Times New Roman" w:cs="Times New Roman"/>
              </w:rPr>
            </w:pPr>
            <w:r w:rsidRPr="009D5F4F">
              <w:rPr>
                <w:rFonts w:ascii="Times New Roman" w:hAnsi="Times New Roman" w:cs="Times New Roman"/>
              </w:rPr>
              <w:t>Very limited data, only 3 data points. More data will be added as available for these emerging technology solutions.</w:t>
            </w:r>
          </w:p>
        </w:tc>
        <w:tc>
          <w:tcPr>
            <w:tcW w:w="2970" w:type="dxa"/>
          </w:tcPr>
          <w:p w14:paraId="74B4A033" w14:textId="4A1E0DC2" w:rsidR="00382505" w:rsidRPr="009D5F4F" w:rsidRDefault="00CE2412">
            <w:pPr>
              <w:rPr>
                <w:rFonts w:ascii="Times New Roman" w:hAnsi="Times New Roman" w:cs="Times New Roman"/>
              </w:rPr>
            </w:pPr>
            <w:r w:rsidRPr="009D5F4F">
              <w:rPr>
                <w:rFonts w:ascii="Times New Roman" w:hAnsi="Times New Roman" w:cs="Times New Roman"/>
              </w:rPr>
              <w:t>8</w:t>
            </w:r>
            <w:r w:rsidR="00A47793" w:rsidRPr="009D5F4F">
              <w:rPr>
                <w:rFonts w:ascii="Times New Roman" w:hAnsi="Times New Roman" w:cs="Times New Roman"/>
              </w:rPr>
              <w:t xml:space="preserve"> new data points; re-organized</w:t>
            </w:r>
          </w:p>
        </w:tc>
      </w:tr>
      <w:tr w:rsidR="00C674DA" w:rsidRPr="006F4F69" w14:paraId="239F0908" w14:textId="5072C434" w:rsidTr="00A86637">
        <w:trPr>
          <w:trHeight w:val="314"/>
        </w:trPr>
        <w:tc>
          <w:tcPr>
            <w:tcW w:w="1680" w:type="dxa"/>
          </w:tcPr>
          <w:p w14:paraId="69BF8238" w14:textId="12C591BE" w:rsidR="00382505" w:rsidRPr="009D5F4F" w:rsidRDefault="00382505" w:rsidP="00135FF2">
            <w:pPr>
              <w:rPr>
                <w:rFonts w:ascii="Times New Roman" w:hAnsi="Times New Roman" w:cs="Times New Roman"/>
              </w:rPr>
            </w:pPr>
            <w:r w:rsidRPr="009D5F4F">
              <w:rPr>
                <w:rFonts w:ascii="Times New Roman" w:hAnsi="Times New Roman" w:cs="Times New Roman"/>
              </w:rPr>
              <w:t>AMI</w:t>
            </w:r>
          </w:p>
        </w:tc>
        <w:tc>
          <w:tcPr>
            <w:tcW w:w="2095" w:type="dxa"/>
          </w:tcPr>
          <w:p w14:paraId="72F38465" w14:textId="6DF6E522" w:rsidR="00382505" w:rsidRPr="009D5F4F" w:rsidRDefault="00382505">
            <w:pPr>
              <w:rPr>
                <w:rFonts w:ascii="Times New Roman" w:hAnsi="Times New Roman" w:cs="Times New Roman"/>
              </w:rPr>
            </w:pPr>
            <w:r w:rsidRPr="009D5F4F">
              <w:rPr>
                <w:rFonts w:ascii="Times New Roman" w:hAnsi="Times New Roman" w:cs="Times New Roman"/>
              </w:rPr>
              <w:t>EPRI, the Edison Foundation</w:t>
            </w:r>
          </w:p>
        </w:tc>
        <w:tc>
          <w:tcPr>
            <w:tcW w:w="2790" w:type="dxa"/>
          </w:tcPr>
          <w:p w14:paraId="032AFFAC" w14:textId="33C12DD5" w:rsidR="00382505" w:rsidRPr="009D5F4F" w:rsidRDefault="00382505">
            <w:pPr>
              <w:rPr>
                <w:rFonts w:ascii="Times New Roman" w:hAnsi="Times New Roman" w:cs="Times New Roman"/>
              </w:rPr>
            </w:pPr>
            <w:r w:rsidRPr="009D5F4F">
              <w:rPr>
                <w:rFonts w:ascii="Times New Roman" w:hAnsi="Times New Roman" w:cs="Times New Roman"/>
              </w:rPr>
              <w:t xml:space="preserve">2 data sources, both from 2011. </w:t>
            </w:r>
          </w:p>
        </w:tc>
        <w:tc>
          <w:tcPr>
            <w:tcW w:w="2970" w:type="dxa"/>
          </w:tcPr>
          <w:p w14:paraId="5DDDEC82" w14:textId="2CE623CC" w:rsidR="00382505" w:rsidRPr="009D5F4F" w:rsidRDefault="00FC4453">
            <w:pPr>
              <w:rPr>
                <w:rFonts w:ascii="Times New Roman" w:hAnsi="Times New Roman" w:cs="Times New Roman"/>
              </w:rPr>
            </w:pPr>
            <w:r w:rsidRPr="009D5F4F">
              <w:rPr>
                <w:rFonts w:ascii="Times New Roman" w:hAnsi="Times New Roman" w:cs="Times New Roman"/>
              </w:rPr>
              <w:t>No updates</w:t>
            </w:r>
          </w:p>
        </w:tc>
      </w:tr>
      <w:tr w:rsidR="00C674DA" w:rsidRPr="006F4F69" w14:paraId="4C62C8DD" w14:textId="25C72D77" w:rsidTr="00A86637">
        <w:trPr>
          <w:trHeight w:val="314"/>
        </w:trPr>
        <w:tc>
          <w:tcPr>
            <w:tcW w:w="1680" w:type="dxa"/>
          </w:tcPr>
          <w:p w14:paraId="0A7D71BB" w14:textId="016C43F3" w:rsidR="00382505" w:rsidRPr="009D5F4F" w:rsidRDefault="00C13FC3" w:rsidP="00E75EBC">
            <w:pPr>
              <w:rPr>
                <w:rFonts w:ascii="Times New Roman" w:hAnsi="Times New Roman" w:cs="Times New Roman"/>
              </w:rPr>
            </w:pPr>
            <w:r w:rsidRPr="009D5F4F">
              <w:rPr>
                <w:rFonts w:ascii="Times New Roman" w:hAnsi="Times New Roman" w:cs="Times New Roman"/>
              </w:rPr>
              <w:t>DERMS and Demand Control (previously ‘</w:t>
            </w:r>
            <w:r w:rsidR="00382505" w:rsidRPr="009D5F4F">
              <w:rPr>
                <w:rFonts w:ascii="Times New Roman" w:hAnsi="Times New Roman" w:cs="Times New Roman"/>
              </w:rPr>
              <w:t>SCADA, DMS, DERMS</w:t>
            </w:r>
            <w:r w:rsidR="00F16D79" w:rsidRPr="009D5F4F">
              <w:rPr>
                <w:rFonts w:ascii="Times New Roman" w:hAnsi="Times New Roman" w:cs="Times New Roman"/>
              </w:rPr>
              <w:t>’</w:t>
            </w:r>
            <w:r w:rsidRPr="009D5F4F">
              <w:rPr>
                <w:rFonts w:ascii="Times New Roman" w:hAnsi="Times New Roman" w:cs="Times New Roman"/>
              </w:rPr>
              <w:t>)</w:t>
            </w:r>
          </w:p>
        </w:tc>
        <w:tc>
          <w:tcPr>
            <w:tcW w:w="2095" w:type="dxa"/>
          </w:tcPr>
          <w:p w14:paraId="0980C60A" w14:textId="45372ADD" w:rsidR="00382505" w:rsidRPr="009D5F4F" w:rsidRDefault="00382505">
            <w:pPr>
              <w:rPr>
                <w:rFonts w:ascii="Times New Roman" w:hAnsi="Times New Roman" w:cs="Times New Roman"/>
              </w:rPr>
            </w:pPr>
            <w:r w:rsidRPr="009D5F4F">
              <w:rPr>
                <w:rFonts w:ascii="Times New Roman" w:hAnsi="Times New Roman" w:cs="Times New Roman"/>
              </w:rPr>
              <w:t>Technology vendors, utilities: PV interconnection reports</w:t>
            </w:r>
          </w:p>
        </w:tc>
        <w:tc>
          <w:tcPr>
            <w:tcW w:w="2790" w:type="dxa"/>
          </w:tcPr>
          <w:p w14:paraId="2C3A1C77" w14:textId="4667E988" w:rsidR="00382505" w:rsidRPr="009D5F4F" w:rsidRDefault="00382505">
            <w:pPr>
              <w:rPr>
                <w:rFonts w:ascii="Times New Roman" w:hAnsi="Times New Roman" w:cs="Times New Roman"/>
              </w:rPr>
            </w:pPr>
            <w:r w:rsidRPr="009D5F4F">
              <w:rPr>
                <w:rFonts w:ascii="Times New Roman" w:hAnsi="Times New Roman" w:cs="Times New Roman"/>
              </w:rPr>
              <w:t xml:space="preserve">Data sources from 2012 to 2017 (most from 2016 and 2017). In some cases, costs were back calculated or estimated from reports. Most data is on DERMs or SCADA. DERMs functionality varies across vendors. </w:t>
            </w:r>
          </w:p>
        </w:tc>
        <w:tc>
          <w:tcPr>
            <w:tcW w:w="2970" w:type="dxa"/>
          </w:tcPr>
          <w:p w14:paraId="76323F82" w14:textId="3E5A3A85" w:rsidR="00B65792" w:rsidRPr="009D5F4F" w:rsidRDefault="00D65234">
            <w:pPr>
              <w:rPr>
                <w:rFonts w:ascii="Times New Roman" w:hAnsi="Times New Roman" w:cs="Times New Roman"/>
              </w:rPr>
            </w:pPr>
            <w:r w:rsidRPr="009D5F4F">
              <w:rPr>
                <w:rFonts w:ascii="Times New Roman" w:hAnsi="Times New Roman" w:cs="Times New Roman"/>
              </w:rPr>
              <w:t>Removed</w:t>
            </w:r>
            <w:r w:rsidR="00404B61" w:rsidRPr="009D5F4F">
              <w:rPr>
                <w:rFonts w:ascii="Times New Roman" w:hAnsi="Times New Roman" w:cs="Times New Roman"/>
              </w:rPr>
              <w:t xml:space="preserve"> component cost data </w:t>
            </w:r>
            <w:r w:rsidRPr="009D5F4F">
              <w:rPr>
                <w:rFonts w:ascii="Times New Roman" w:hAnsi="Times New Roman" w:cs="Times New Roman"/>
              </w:rPr>
              <w:t xml:space="preserve">so it was not used in isolation. </w:t>
            </w:r>
          </w:p>
          <w:p w14:paraId="2FF72A24" w14:textId="77777777" w:rsidR="00B65792" w:rsidRPr="009D5F4F" w:rsidRDefault="00B65792">
            <w:pPr>
              <w:rPr>
                <w:rFonts w:ascii="Times New Roman" w:hAnsi="Times New Roman" w:cs="Times New Roman"/>
              </w:rPr>
            </w:pPr>
          </w:p>
          <w:p w14:paraId="6527F9D5" w14:textId="5261CC77" w:rsidR="00404B61" w:rsidRPr="009D5F4F" w:rsidRDefault="00404B61">
            <w:pPr>
              <w:rPr>
                <w:rFonts w:ascii="Times New Roman" w:hAnsi="Times New Roman" w:cs="Times New Roman"/>
              </w:rPr>
            </w:pPr>
            <w:r w:rsidRPr="009D5F4F">
              <w:rPr>
                <w:rFonts w:ascii="Times New Roman" w:hAnsi="Times New Roman" w:cs="Times New Roman"/>
              </w:rPr>
              <w:t>1 new DERMS data point</w:t>
            </w:r>
            <w:r w:rsidR="004D7583" w:rsidRPr="009D5F4F">
              <w:rPr>
                <w:rFonts w:ascii="Times New Roman" w:hAnsi="Times New Roman" w:cs="Times New Roman"/>
              </w:rPr>
              <w:t>, 1 prior data point update</w:t>
            </w:r>
            <w:r w:rsidR="00513C02" w:rsidRPr="009D5F4F">
              <w:rPr>
                <w:rFonts w:ascii="Times New Roman" w:hAnsi="Times New Roman" w:cs="Times New Roman"/>
              </w:rPr>
              <w:t>d</w:t>
            </w:r>
            <w:r w:rsidR="008B2B94" w:rsidRPr="009D5F4F">
              <w:rPr>
                <w:rFonts w:ascii="Times New Roman" w:hAnsi="Times New Roman" w:cs="Times New Roman"/>
              </w:rPr>
              <w:t xml:space="preserve">. </w:t>
            </w:r>
          </w:p>
        </w:tc>
      </w:tr>
      <w:tr w:rsidR="00F82B02" w:rsidRPr="006F4F69" w14:paraId="7CA59352" w14:textId="77777777" w:rsidTr="00A86637">
        <w:trPr>
          <w:trHeight w:val="314"/>
        </w:trPr>
        <w:tc>
          <w:tcPr>
            <w:tcW w:w="1680" w:type="dxa"/>
          </w:tcPr>
          <w:p w14:paraId="7F6CAE23" w14:textId="26D4874F" w:rsidR="00F82B02" w:rsidRPr="009D5F4F" w:rsidRDefault="00F82B02" w:rsidP="00E75EBC">
            <w:pPr>
              <w:rPr>
                <w:rFonts w:ascii="Times New Roman" w:hAnsi="Times New Roman" w:cs="Times New Roman"/>
              </w:rPr>
            </w:pPr>
            <w:r w:rsidRPr="009D5F4F">
              <w:rPr>
                <w:rFonts w:ascii="Times New Roman" w:hAnsi="Times New Roman" w:cs="Times New Roman"/>
              </w:rPr>
              <w:t>Telemetry and SCADA</w:t>
            </w:r>
          </w:p>
        </w:tc>
        <w:tc>
          <w:tcPr>
            <w:tcW w:w="2095" w:type="dxa"/>
          </w:tcPr>
          <w:p w14:paraId="07618362" w14:textId="77777777" w:rsidR="00F82B02" w:rsidRPr="009D5F4F" w:rsidRDefault="00F82B02">
            <w:pPr>
              <w:rPr>
                <w:rFonts w:ascii="Times New Roman" w:hAnsi="Times New Roman" w:cs="Times New Roman"/>
              </w:rPr>
            </w:pPr>
          </w:p>
        </w:tc>
        <w:tc>
          <w:tcPr>
            <w:tcW w:w="2790" w:type="dxa"/>
          </w:tcPr>
          <w:p w14:paraId="42F9F415" w14:textId="4FF74C0D" w:rsidR="00F82B02" w:rsidRPr="009D5F4F" w:rsidRDefault="00F82B02">
            <w:pPr>
              <w:rPr>
                <w:rFonts w:ascii="Times New Roman" w:hAnsi="Times New Roman" w:cs="Times New Roman"/>
              </w:rPr>
            </w:pPr>
            <w:r w:rsidRPr="009D5F4F">
              <w:rPr>
                <w:rFonts w:ascii="Times New Roman" w:hAnsi="Times New Roman" w:cs="Times New Roman"/>
              </w:rPr>
              <w:t>New tab. Previously under ‘SCADA, DMS, DERMS’ or ‘Communications and Sensing’</w:t>
            </w:r>
          </w:p>
        </w:tc>
        <w:tc>
          <w:tcPr>
            <w:tcW w:w="2970" w:type="dxa"/>
          </w:tcPr>
          <w:p w14:paraId="0A15AD4A" w14:textId="3AF2AB2E" w:rsidR="00F82B02" w:rsidRPr="009D5F4F" w:rsidRDefault="00F82B02">
            <w:pPr>
              <w:rPr>
                <w:rFonts w:ascii="Times New Roman" w:hAnsi="Times New Roman" w:cs="Times New Roman"/>
              </w:rPr>
            </w:pPr>
            <w:r w:rsidRPr="009D5F4F">
              <w:rPr>
                <w:rFonts w:ascii="Times New Roman" w:hAnsi="Times New Roman" w:cs="Times New Roman"/>
              </w:rPr>
              <w:t>No updates to data, only re-organized</w:t>
            </w:r>
          </w:p>
        </w:tc>
      </w:tr>
      <w:tr w:rsidR="00C674DA" w:rsidRPr="006F4F69" w14:paraId="5C058956" w14:textId="49A844C8" w:rsidTr="00A86637">
        <w:trPr>
          <w:trHeight w:val="314"/>
        </w:trPr>
        <w:tc>
          <w:tcPr>
            <w:tcW w:w="1680" w:type="dxa"/>
          </w:tcPr>
          <w:p w14:paraId="48FE7CDE" w14:textId="29345F2C" w:rsidR="00382505" w:rsidRPr="009D5F4F" w:rsidRDefault="00D62F70">
            <w:pPr>
              <w:rPr>
                <w:rFonts w:ascii="Times New Roman" w:hAnsi="Times New Roman" w:cs="Times New Roman"/>
              </w:rPr>
            </w:pPr>
            <w:r w:rsidRPr="009D5F4F">
              <w:rPr>
                <w:rFonts w:ascii="Times New Roman" w:hAnsi="Times New Roman" w:cs="Times New Roman"/>
              </w:rPr>
              <w:t>Service</w:t>
            </w:r>
            <w:r w:rsidR="00382505" w:rsidRPr="009D5F4F">
              <w:rPr>
                <w:rFonts w:ascii="Times New Roman" w:hAnsi="Times New Roman" w:cs="Times New Roman"/>
              </w:rPr>
              <w:t xml:space="preserve"> and metering</w:t>
            </w:r>
          </w:p>
        </w:tc>
        <w:tc>
          <w:tcPr>
            <w:tcW w:w="2095" w:type="dxa"/>
          </w:tcPr>
          <w:p w14:paraId="66091BE0" w14:textId="3519AD32" w:rsidR="00382505" w:rsidRPr="009D5F4F" w:rsidRDefault="00382505">
            <w:pPr>
              <w:rPr>
                <w:rFonts w:ascii="Times New Roman" w:hAnsi="Times New Roman" w:cs="Times New Roman"/>
              </w:rPr>
            </w:pPr>
            <w:r w:rsidRPr="009D5F4F">
              <w:rPr>
                <w:rFonts w:ascii="Times New Roman" w:hAnsi="Times New Roman" w:cs="Times New Roman"/>
              </w:rPr>
              <w:t>Utilities: publicly available utility cost guides and PV interconnection reports</w:t>
            </w:r>
          </w:p>
        </w:tc>
        <w:tc>
          <w:tcPr>
            <w:tcW w:w="2790" w:type="dxa"/>
          </w:tcPr>
          <w:p w14:paraId="067F484E" w14:textId="319D5C00" w:rsidR="00382505" w:rsidRPr="009D5F4F" w:rsidRDefault="00382505" w:rsidP="00E82A86">
            <w:pPr>
              <w:rPr>
                <w:rFonts w:ascii="Times New Roman" w:hAnsi="Times New Roman" w:cs="Times New Roman"/>
              </w:rPr>
            </w:pPr>
            <w:r w:rsidRPr="009D5F4F">
              <w:rPr>
                <w:rFonts w:ascii="Times New Roman" w:hAnsi="Times New Roman" w:cs="Times New Roman"/>
              </w:rPr>
              <w:t>4 data sources from 2015 and 2016. Data on specifications (e.g. voltage of connection) is missing for some sources.</w:t>
            </w:r>
          </w:p>
        </w:tc>
        <w:tc>
          <w:tcPr>
            <w:tcW w:w="2970" w:type="dxa"/>
          </w:tcPr>
          <w:p w14:paraId="576395C8" w14:textId="5B8D123C" w:rsidR="00382505" w:rsidRPr="009D5F4F" w:rsidRDefault="00780D83" w:rsidP="00E82A86">
            <w:pPr>
              <w:rPr>
                <w:rFonts w:ascii="Times New Roman" w:hAnsi="Times New Roman" w:cs="Times New Roman"/>
              </w:rPr>
            </w:pPr>
            <w:r w:rsidRPr="009D5F4F">
              <w:rPr>
                <w:rFonts w:ascii="Times New Roman" w:hAnsi="Times New Roman" w:cs="Times New Roman"/>
              </w:rPr>
              <w:t>2 new data points</w:t>
            </w:r>
          </w:p>
        </w:tc>
      </w:tr>
      <w:tr w:rsidR="00C674DA" w:rsidRPr="006F4F69" w14:paraId="27848B02" w14:textId="2275ED6E" w:rsidTr="00A86637">
        <w:trPr>
          <w:trHeight w:val="314"/>
        </w:trPr>
        <w:tc>
          <w:tcPr>
            <w:tcW w:w="1680" w:type="dxa"/>
          </w:tcPr>
          <w:p w14:paraId="03606056" w14:textId="243FC926" w:rsidR="00382505" w:rsidRPr="009D5F4F" w:rsidRDefault="00382505">
            <w:pPr>
              <w:rPr>
                <w:rFonts w:ascii="Times New Roman" w:hAnsi="Times New Roman" w:cs="Times New Roman"/>
              </w:rPr>
            </w:pPr>
            <w:r w:rsidRPr="009D5F4F">
              <w:rPr>
                <w:rFonts w:ascii="Times New Roman" w:hAnsi="Times New Roman" w:cs="Times New Roman"/>
              </w:rPr>
              <w:t>O&amp;M and component lifetimes</w:t>
            </w:r>
          </w:p>
        </w:tc>
        <w:tc>
          <w:tcPr>
            <w:tcW w:w="2095" w:type="dxa"/>
          </w:tcPr>
          <w:p w14:paraId="235C84A8" w14:textId="03B21434" w:rsidR="00382505" w:rsidRPr="009D5F4F" w:rsidRDefault="00382505" w:rsidP="00AD6B8D">
            <w:pPr>
              <w:rPr>
                <w:rFonts w:ascii="Times New Roman" w:hAnsi="Times New Roman" w:cs="Times New Roman"/>
              </w:rPr>
            </w:pPr>
            <w:r w:rsidRPr="009D5F4F">
              <w:rPr>
                <w:rFonts w:ascii="Times New Roman" w:hAnsi="Times New Roman" w:cs="Times New Roman"/>
              </w:rPr>
              <w:t>Technology vendors, tax guidelines, private consulting companies, IEEE</w:t>
            </w:r>
          </w:p>
        </w:tc>
        <w:tc>
          <w:tcPr>
            <w:tcW w:w="2790" w:type="dxa"/>
          </w:tcPr>
          <w:p w14:paraId="2F59EA76" w14:textId="6A37940A" w:rsidR="00382505" w:rsidRPr="009D5F4F" w:rsidRDefault="00382505">
            <w:pPr>
              <w:rPr>
                <w:rFonts w:ascii="Times New Roman" w:hAnsi="Times New Roman" w:cs="Times New Roman"/>
              </w:rPr>
            </w:pPr>
            <w:r w:rsidRPr="009D5F4F">
              <w:rPr>
                <w:rFonts w:ascii="Times New Roman" w:hAnsi="Times New Roman" w:cs="Times New Roman"/>
              </w:rPr>
              <w:t xml:space="preserve">Some data is provided to give a sense of the order of magnitude of the lifetime differences between different technology classes only. Extreme caution is required when using any of this data, as O&amp;M and component lifetime data is sparse, the effects of PV on device O&amp;M and lifetimes is not well known or documented, </w:t>
            </w:r>
            <w:r w:rsidRPr="009D5F4F">
              <w:rPr>
                <w:rFonts w:ascii="Times New Roman" w:hAnsi="Times New Roman" w:cs="Times New Roman"/>
              </w:rPr>
              <w:lastRenderedPageBreak/>
              <w:t>and O&amp;M and lifetimes can vary significantly even without the presence of PV due to differences in operating conditions (e.g. temperature, humidity, loading). In some cases, data represents only the useful life determined previously for tax purposes.</w:t>
            </w:r>
          </w:p>
        </w:tc>
        <w:tc>
          <w:tcPr>
            <w:tcW w:w="2970" w:type="dxa"/>
          </w:tcPr>
          <w:p w14:paraId="21224B49" w14:textId="1290584F" w:rsidR="00382505" w:rsidRPr="009D5F4F" w:rsidRDefault="00DF0851">
            <w:pPr>
              <w:rPr>
                <w:rFonts w:ascii="Times New Roman" w:hAnsi="Times New Roman" w:cs="Times New Roman"/>
              </w:rPr>
            </w:pPr>
            <w:r w:rsidRPr="009D5F4F">
              <w:rPr>
                <w:rFonts w:ascii="Times New Roman" w:hAnsi="Times New Roman" w:cs="Times New Roman"/>
              </w:rPr>
              <w:lastRenderedPageBreak/>
              <w:t>No updates</w:t>
            </w:r>
          </w:p>
        </w:tc>
      </w:tr>
      <w:tr w:rsidR="00C674DA" w:rsidRPr="006F4F69" w14:paraId="46875242" w14:textId="3BAEFD72" w:rsidTr="00A86637">
        <w:tc>
          <w:tcPr>
            <w:tcW w:w="1680" w:type="dxa"/>
          </w:tcPr>
          <w:p w14:paraId="22CD6590" w14:textId="4AAA727A" w:rsidR="00382505" w:rsidRPr="009D5F4F" w:rsidRDefault="00382505">
            <w:pPr>
              <w:rPr>
                <w:rFonts w:ascii="Times New Roman" w:hAnsi="Times New Roman" w:cs="Times New Roman"/>
              </w:rPr>
            </w:pPr>
            <w:r w:rsidRPr="009D5F4F">
              <w:rPr>
                <w:rFonts w:ascii="Times New Roman" w:hAnsi="Times New Roman" w:cs="Times New Roman"/>
              </w:rPr>
              <w:t>Advanced inverters</w:t>
            </w:r>
          </w:p>
        </w:tc>
        <w:tc>
          <w:tcPr>
            <w:tcW w:w="2095" w:type="dxa"/>
          </w:tcPr>
          <w:p w14:paraId="3CBDFDBC" w14:textId="07F68E7C" w:rsidR="00382505" w:rsidRPr="009D5F4F" w:rsidRDefault="00382505">
            <w:pPr>
              <w:rPr>
                <w:rFonts w:ascii="Times New Roman" w:hAnsi="Times New Roman" w:cs="Times New Roman"/>
              </w:rPr>
            </w:pPr>
            <w:r w:rsidRPr="009D5F4F">
              <w:rPr>
                <w:rFonts w:ascii="Times New Roman" w:hAnsi="Times New Roman" w:cs="Times New Roman"/>
              </w:rPr>
              <w:t>Inverter manufacturers, PV developers</w:t>
            </w:r>
          </w:p>
        </w:tc>
        <w:tc>
          <w:tcPr>
            <w:tcW w:w="2790" w:type="dxa"/>
          </w:tcPr>
          <w:p w14:paraId="5FBBE684" w14:textId="4221140F" w:rsidR="00382505" w:rsidRPr="009D5F4F" w:rsidRDefault="00382505" w:rsidP="00F475C8">
            <w:pPr>
              <w:rPr>
                <w:rFonts w:ascii="Times New Roman" w:hAnsi="Times New Roman" w:cs="Times New Roman"/>
              </w:rPr>
            </w:pPr>
            <w:r w:rsidRPr="009D5F4F">
              <w:rPr>
                <w:rFonts w:ascii="Times New Roman" w:hAnsi="Times New Roman" w:cs="Times New Roman"/>
              </w:rPr>
              <w:t xml:space="preserve">The cost of advanced inverters depends on whether the capability of inverters as installed (e.g. if a retrofit of the inverter is required to obtain desired functionality versus just a setting change which could be performed remotely). We include several different scenarios in the database, but there is some uncertainty around these costs. </w:t>
            </w:r>
          </w:p>
        </w:tc>
        <w:tc>
          <w:tcPr>
            <w:tcW w:w="2970" w:type="dxa"/>
          </w:tcPr>
          <w:p w14:paraId="433DD4A8" w14:textId="7ADB6D6A" w:rsidR="00382505" w:rsidRPr="009D5F4F" w:rsidRDefault="00A90C55" w:rsidP="00F475C8">
            <w:pPr>
              <w:rPr>
                <w:rFonts w:ascii="Times New Roman" w:hAnsi="Times New Roman" w:cs="Times New Roman"/>
              </w:rPr>
            </w:pPr>
            <w:r w:rsidRPr="009D5F4F">
              <w:rPr>
                <w:rFonts w:ascii="Times New Roman" w:hAnsi="Times New Roman" w:cs="Times New Roman"/>
              </w:rPr>
              <w:t xml:space="preserve">This tab was removed. Please see discussion of advanced inverter costs in our technical report: </w:t>
            </w:r>
            <w:hyperlink r:id="rId5" w:history="1">
              <w:r w:rsidRPr="009D5F4F">
                <w:rPr>
                  <w:rStyle w:val="Hyperlink"/>
                  <w:rFonts w:ascii="Times New Roman" w:hAnsi="Times New Roman" w:cs="Times New Roman"/>
                </w:rPr>
                <w:t>https://www.nrel.gov/docs/fy18osti/70710.pdf</w:t>
              </w:r>
            </w:hyperlink>
            <w:r w:rsidRPr="009D5F4F">
              <w:rPr>
                <w:rFonts w:ascii="Times New Roman" w:hAnsi="Times New Roman" w:cs="Times New Roman"/>
              </w:rPr>
              <w:t xml:space="preserve"> </w:t>
            </w:r>
          </w:p>
        </w:tc>
      </w:tr>
    </w:tbl>
    <w:p w14:paraId="0EC1F6D4" w14:textId="6ED61B46" w:rsidR="00952D91" w:rsidRPr="009D5F4F" w:rsidRDefault="00952D91" w:rsidP="00434B9D">
      <w:pPr>
        <w:rPr>
          <w:rFonts w:ascii="Times New Roman" w:hAnsi="Times New Roman" w:cs="Times New Roman"/>
        </w:rPr>
      </w:pPr>
    </w:p>
    <w:p w14:paraId="2B65959E" w14:textId="77777777" w:rsidR="00BE53A0" w:rsidRPr="00790278" w:rsidRDefault="00BE53A0" w:rsidP="00BE53A0">
      <w:pPr>
        <w:rPr>
          <w:rFonts w:ascii="Times New Roman" w:hAnsi="Times New Roman" w:cs="Times New Roman"/>
          <w:b/>
          <w:sz w:val="32"/>
          <w:szCs w:val="32"/>
        </w:rPr>
      </w:pPr>
      <w:r w:rsidRPr="00790278">
        <w:rPr>
          <w:rFonts w:ascii="Times New Roman" w:hAnsi="Times New Roman" w:cs="Times New Roman"/>
          <w:b/>
          <w:sz w:val="32"/>
          <w:szCs w:val="32"/>
        </w:rPr>
        <w:t>How We Are Using this Data at NREL</w:t>
      </w:r>
    </w:p>
    <w:p w14:paraId="732986E4" w14:textId="7DAE4755" w:rsidR="00BE53A0" w:rsidRPr="009D5F4F" w:rsidRDefault="00BE53A0" w:rsidP="00BE53A0">
      <w:pPr>
        <w:rPr>
          <w:rFonts w:ascii="Times New Roman" w:hAnsi="Times New Roman" w:cs="Times New Roman"/>
        </w:rPr>
      </w:pPr>
      <w:r w:rsidRPr="009D5F4F">
        <w:rPr>
          <w:rFonts w:ascii="Times New Roman" w:hAnsi="Times New Roman" w:cs="Times New Roman"/>
        </w:rPr>
        <w:t xml:space="preserve">We are using this data at NREL to conduct bottom-up analysis of costs that might be incurred on distributions systems to integrate high penetrations of PV under a variety of technology scenarios. We are using an iterative hosting capacity approach for this analysis. Below is a link to publication describing NREL’s approach: </w:t>
      </w:r>
    </w:p>
    <w:p w14:paraId="26E146CB" w14:textId="4CDE970A" w:rsidR="00BE53A0" w:rsidRPr="009D5F4F" w:rsidRDefault="00E046CF" w:rsidP="00434B9D">
      <w:pPr>
        <w:rPr>
          <w:rFonts w:ascii="Times New Roman" w:hAnsi="Times New Roman" w:cs="Times New Roman"/>
        </w:rPr>
      </w:pPr>
      <w:hyperlink r:id="rId6" w:history="1">
        <w:r w:rsidR="00BE53A0" w:rsidRPr="009D5F4F">
          <w:rPr>
            <w:rStyle w:val="Hyperlink"/>
            <w:rFonts w:ascii="Times New Roman" w:hAnsi="Times New Roman" w:cs="Times New Roman"/>
          </w:rPr>
          <w:t>https://www.nrel.gov/docs/fy18osti/70710.pdf</w:t>
        </w:r>
      </w:hyperlink>
      <w:r w:rsidR="00BE53A0" w:rsidRPr="009D5F4F">
        <w:rPr>
          <w:rFonts w:ascii="Times New Roman" w:hAnsi="Times New Roman" w:cs="Times New Roman"/>
        </w:rPr>
        <w:t xml:space="preserve"> </w:t>
      </w:r>
    </w:p>
    <w:p w14:paraId="1C2E9A86" w14:textId="77777777" w:rsidR="000C02C0" w:rsidRPr="009D5F4F" w:rsidRDefault="000C02C0">
      <w:pPr>
        <w:rPr>
          <w:rFonts w:ascii="Times New Roman" w:hAnsi="Times New Roman" w:cs="Times New Roman"/>
        </w:rPr>
      </w:pPr>
    </w:p>
    <w:p w14:paraId="40EA1FD8" w14:textId="13F72F9B" w:rsidR="00DD2669" w:rsidRPr="00790278" w:rsidRDefault="00DD2669">
      <w:pPr>
        <w:rPr>
          <w:rFonts w:ascii="Times New Roman" w:hAnsi="Times New Roman" w:cs="Times New Roman"/>
          <w:b/>
          <w:sz w:val="32"/>
          <w:szCs w:val="32"/>
          <w:u w:val="single"/>
        </w:rPr>
      </w:pPr>
      <w:r w:rsidRPr="00790278">
        <w:rPr>
          <w:rFonts w:ascii="Times New Roman" w:hAnsi="Times New Roman" w:cs="Times New Roman"/>
          <w:b/>
          <w:sz w:val="32"/>
          <w:szCs w:val="32"/>
          <w:u w:val="single"/>
        </w:rPr>
        <w:t>Data</w:t>
      </w:r>
      <w:r w:rsidR="0060330F" w:rsidRPr="00790278">
        <w:rPr>
          <w:rFonts w:ascii="Times New Roman" w:hAnsi="Times New Roman" w:cs="Times New Roman"/>
          <w:b/>
          <w:sz w:val="32"/>
          <w:szCs w:val="32"/>
          <w:u w:val="single"/>
        </w:rPr>
        <w:t xml:space="preserve"> gaps and</w:t>
      </w:r>
      <w:r w:rsidRPr="00790278">
        <w:rPr>
          <w:rFonts w:ascii="Times New Roman" w:hAnsi="Times New Roman" w:cs="Times New Roman"/>
          <w:b/>
          <w:sz w:val="32"/>
          <w:szCs w:val="32"/>
          <w:u w:val="single"/>
        </w:rPr>
        <w:t xml:space="preserve"> needs</w:t>
      </w:r>
    </w:p>
    <w:p w14:paraId="70D47DB4" w14:textId="5D2CAFCE" w:rsidR="00DD2669" w:rsidRPr="009D5F4F" w:rsidRDefault="009C1D23">
      <w:pPr>
        <w:rPr>
          <w:rFonts w:ascii="Times New Roman" w:hAnsi="Times New Roman" w:cs="Times New Roman"/>
        </w:rPr>
      </w:pPr>
      <w:r w:rsidRPr="009D5F4F">
        <w:rPr>
          <w:rFonts w:ascii="Times New Roman" w:hAnsi="Times New Roman" w:cs="Times New Roman"/>
        </w:rPr>
        <w:t>We are seeking additional data on any components related to integration of PV onto distribution systems to include in this database. In particular, we are seeking additional data on:</w:t>
      </w:r>
    </w:p>
    <w:p w14:paraId="5F7DAF73" w14:textId="3B2B7CD6" w:rsidR="00ED7D12" w:rsidRPr="009D5F4F" w:rsidRDefault="00ED7D12" w:rsidP="009C1D23">
      <w:pPr>
        <w:pStyle w:val="ListParagraph"/>
        <w:numPr>
          <w:ilvl w:val="0"/>
          <w:numId w:val="2"/>
        </w:numPr>
        <w:rPr>
          <w:rFonts w:ascii="Times New Roman" w:hAnsi="Times New Roman" w:cs="Times New Roman"/>
        </w:rPr>
      </w:pPr>
      <w:r w:rsidRPr="009D5F4F">
        <w:rPr>
          <w:rFonts w:ascii="Times New Roman" w:hAnsi="Times New Roman" w:cs="Times New Roman"/>
        </w:rPr>
        <w:t>Data on DERMS or ANM costs</w:t>
      </w:r>
    </w:p>
    <w:p w14:paraId="0E60E082" w14:textId="42F472BF" w:rsidR="00ED7D12" w:rsidRPr="009D5F4F" w:rsidRDefault="00ED7D12" w:rsidP="009C1D23">
      <w:pPr>
        <w:pStyle w:val="ListParagraph"/>
        <w:numPr>
          <w:ilvl w:val="0"/>
          <w:numId w:val="2"/>
        </w:numPr>
        <w:rPr>
          <w:rFonts w:ascii="Times New Roman" w:hAnsi="Times New Roman" w:cs="Times New Roman"/>
        </w:rPr>
      </w:pPr>
      <w:r w:rsidRPr="009D5F4F">
        <w:rPr>
          <w:rFonts w:ascii="Times New Roman" w:hAnsi="Times New Roman" w:cs="Times New Roman"/>
        </w:rPr>
        <w:t>Data on ADMS project costs</w:t>
      </w:r>
    </w:p>
    <w:p w14:paraId="518211A9" w14:textId="756FDCFC" w:rsidR="009C1D23" w:rsidRPr="009D5F4F" w:rsidRDefault="009C1D23" w:rsidP="009C1D23">
      <w:pPr>
        <w:pStyle w:val="ListParagraph"/>
        <w:numPr>
          <w:ilvl w:val="0"/>
          <w:numId w:val="2"/>
        </w:numPr>
        <w:rPr>
          <w:rFonts w:ascii="Times New Roman" w:hAnsi="Times New Roman" w:cs="Times New Roman"/>
        </w:rPr>
      </w:pPr>
      <w:r w:rsidRPr="009D5F4F">
        <w:rPr>
          <w:rFonts w:ascii="Times New Roman" w:hAnsi="Times New Roman" w:cs="Times New Roman"/>
        </w:rPr>
        <w:t>Data O&amp;M costs and component lifetimes for different components, and how the presence of PV affects these values</w:t>
      </w:r>
    </w:p>
    <w:p w14:paraId="5690CA01" w14:textId="77777777" w:rsidR="009C1D23" w:rsidRPr="009D5F4F" w:rsidRDefault="009C1D23" w:rsidP="009C1D23">
      <w:pPr>
        <w:pStyle w:val="ListParagraph"/>
        <w:numPr>
          <w:ilvl w:val="0"/>
          <w:numId w:val="2"/>
        </w:numPr>
        <w:rPr>
          <w:rFonts w:ascii="Times New Roman" w:hAnsi="Times New Roman" w:cs="Times New Roman"/>
        </w:rPr>
      </w:pPr>
      <w:r w:rsidRPr="009D5F4F">
        <w:rPr>
          <w:rFonts w:ascii="Times New Roman" w:hAnsi="Times New Roman" w:cs="Times New Roman"/>
        </w:rPr>
        <w:t>Data on software and distributed energy management system costs</w:t>
      </w:r>
    </w:p>
    <w:p w14:paraId="3514A541" w14:textId="77777777" w:rsidR="00BB435B" w:rsidRPr="009D5F4F" w:rsidRDefault="009C1D23" w:rsidP="009C1D23">
      <w:pPr>
        <w:pStyle w:val="ListParagraph"/>
        <w:numPr>
          <w:ilvl w:val="0"/>
          <w:numId w:val="2"/>
        </w:numPr>
        <w:rPr>
          <w:rFonts w:ascii="Times New Roman" w:hAnsi="Times New Roman" w:cs="Times New Roman"/>
        </w:rPr>
      </w:pPr>
      <w:r w:rsidRPr="009D5F4F">
        <w:rPr>
          <w:rFonts w:ascii="Times New Roman" w:hAnsi="Times New Roman" w:cs="Times New Roman"/>
        </w:rPr>
        <w:t xml:space="preserve"> </w:t>
      </w:r>
      <w:r w:rsidR="000D1467" w:rsidRPr="009D5F4F">
        <w:rPr>
          <w:rFonts w:ascii="Times New Roman" w:hAnsi="Times New Roman" w:cs="Times New Roman"/>
        </w:rPr>
        <w:t>D-SVC, D-STATCOM, and power regulators</w:t>
      </w:r>
    </w:p>
    <w:p w14:paraId="4FB2DF1E" w14:textId="77777777" w:rsidR="00BB435B" w:rsidRPr="009D5F4F" w:rsidRDefault="00BB435B" w:rsidP="009C1D23">
      <w:pPr>
        <w:pStyle w:val="ListParagraph"/>
        <w:numPr>
          <w:ilvl w:val="0"/>
          <w:numId w:val="2"/>
        </w:numPr>
        <w:rPr>
          <w:rFonts w:ascii="Times New Roman" w:hAnsi="Times New Roman" w:cs="Times New Roman"/>
        </w:rPr>
      </w:pPr>
      <w:r w:rsidRPr="009D5F4F">
        <w:rPr>
          <w:rFonts w:ascii="Times New Roman" w:hAnsi="Times New Roman" w:cs="Times New Roman"/>
        </w:rPr>
        <w:t>Communications and sensing equipment</w:t>
      </w:r>
    </w:p>
    <w:p w14:paraId="3E6E26BA" w14:textId="77777777" w:rsidR="00754069" w:rsidRPr="009D5F4F" w:rsidRDefault="00BB435B" w:rsidP="009C1D23">
      <w:pPr>
        <w:pStyle w:val="ListParagraph"/>
        <w:numPr>
          <w:ilvl w:val="0"/>
          <w:numId w:val="2"/>
        </w:numPr>
        <w:rPr>
          <w:rFonts w:ascii="Times New Roman" w:hAnsi="Times New Roman" w:cs="Times New Roman"/>
        </w:rPr>
      </w:pPr>
      <w:r w:rsidRPr="009D5F4F">
        <w:rPr>
          <w:rFonts w:ascii="Times New Roman" w:hAnsi="Times New Roman" w:cs="Times New Roman"/>
        </w:rPr>
        <w:t>Experiences with advanced inverter costs (new inverters, retrofits, enabling existing features)</w:t>
      </w:r>
    </w:p>
    <w:p w14:paraId="521DD2CC" w14:textId="3847BCFA" w:rsidR="00754069" w:rsidRPr="009D5F4F" w:rsidRDefault="00754069" w:rsidP="009C1D23">
      <w:pPr>
        <w:pStyle w:val="ListParagraph"/>
        <w:numPr>
          <w:ilvl w:val="0"/>
          <w:numId w:val="2"/>
        </w:numPr>
        <w:rPr>
          <w:rFonts w:ascii="Times New Roman" w:hAnsi="Times New Roman" w:cs="Times New Roman"/>
        </w:rPr>
      </w:pPr>
      <w:r w:rsidRPr="009D5F4F">
        <w:rPr>
          <w:rFonts w:ascii="Times New Roman" w:hAnsi="Times New Roman" w:cs="Times New Roman"/>
        </w:rPr>
        <w:t>AMI</w:t>
      </w:r>
      <w:r w:rsidR="000D1467" w:rsidRPr="009D5F4F">
        <w:rPr>
          <w:rFonts w:ascii="Times New Roman" w:hAnsi="Times New Roman" w:cs="Times New Roman"/>
        </w:rPr>
        <w:t xml:space="preserve"> </w:t>
      </w:r>
    </w:p>
    <w:p w14:paraId="7C226A9B" w14:textId="77777777" w:rsidR="00754069" w:rsidRPr="009D5F4F" w:rsidRDefault="00754069" w:rsidP="00754069">
      <w:pPr>
        <w:rPr>
          <w:rFonts w:ascii="Times New Roman" w:hAnsi="Times New Roman" w:cs="Times New Roman"/>
        </w:rPr>
      </w:pPr>
    </w:p>
    <w:p w14:paraId="08562851" w14:textId="10F7FD37" w:rsidR="00E016AF" w:rsidRPr="009D5F4F" w:rsidRDefault="00754069" w:rsidP="00754069">
      <w:pPr>
        <w:rPr>
          <w:rFonts w:ascii="Times New Roman" w:hAnsi="Times New Roman" w:cs="Times New Roman"/>
        </w:rPr>
      </w:pPr>
      <w:r w:rsidRPr="009D5F4F">
        <w:rPr>
          <w:rFonts w:ascii="Times New Roman" w:hAnsi="Times New Roman" w:cs="Times New Roman"/>
        </w:rPr>
        <w:t xml:space="preserve">If you are willing to share any data on these components, please contact </w:t>
      </w:r>
      <w:hyperlink r:id="rId7" w:history="1">
        <w:r w:rsidRPr="009D5F4F">
          <w:rPr>
            <w:rStyle w:val="Hyperlink"/>
            <w:rFonts w:ascii="Times New Roman" w:hAnsi="Times New Roman" w:cs="Times New Roman"/>
          </w:rPr>
          <w:t>Kelsey.Horowitz@nrel.gov</w:t>
        </w:r>
      </w:hyperlink>
      <w:r w:rsidR="00F864E0" w:rsidRPr="009D5F4F">
        <w:rPr>
          <w:rFonts w:ascii="Times New Roman" w:hAnsi="Times New Roman" w:cs="Times New Roman"/>
        </w:rPr>
        <w:t xml:space="preserve">. We are accepting data on total installed costs of any component in addition to </w:t>
      </w:r>
      <w:r w:rsidR="00316CA2" w:rsidRPr="009D5F4F">
        <w:rPr>
          <w:rFonts w:ascii="Times New Roman" w:hAnsi="Times New Roman" w:cs="Times New Roman"/>
        </w:rPr>
        <w:t>data on specific cost components (e.g. hardware only costs). As discussed above, we are able to include data in the database in an aggregated and/or anonymized way if preferred in order to ensure protection of confidential, business sensiti</w:t>
      </w:r>
      <w:r w:rsidR="004B3F8E" w:rsidRPr="009D5F4F">
        <w:rPr>
          <w:rFonts w:ascii="Times New Roman" w:hAnsi="Times New Roman" w:cs="Times New Roman"/>
        </w:rPr>
        <w:t xml:space="preserve">ve, or proprietary information, and are open to signing NDAs as necessary. </w:t>
      </w:r>
      <w:r w:rsidR="00316CA2" w:rsidRPr="009D5F4F">
        <w:rPr>
          <w:rFonts w:ascii="Times New Roman" w:hAnsi="Times New Roman" w:cs="Times New Roman"/>
        </w:rPr>
        <w:t>Our team has earned the trust of our industry partners over the course of years of collecting and handling sensitive information</w:t>
      </w:r>
      <w:r w:rsidR="00F61E0A" w:rsidRPr="009D5F4F">
        <w:rPr>
          <w:rFonts w:ascii="Times New Roman" w:hAnsi="Times New Roman" w:cs="Times New Roman"/>
        </w:rPr>
        <w:t xml:space="preserve"> related to photovoltaic component and system costs</w:t>
      </w:r>
      <w:r w:rsidR="00316CA2" w:rsidRPr="009D5F4F">
        <w:rPr>
          <w:rFonts w:ascii="Times New Roman" w:hAnsi="Times New Roman" w:cs="Times New Roman"/>
        </w:rPr>
        <w:t xml:space="preserve">.  </w:t>
      </w:r>
    </w:p>
    <w:p w14:paraId="54EF99C2" w14:textId="77777777" w:rsidR="007A685C" w:rsidRPr="009D5F4F" w:rsidRDefault="007A685C" w:rsidP="00754069">
      <w:pPr>
        <w:rPr>
          <w:rFonts w:ascii="Times New Roman" w:hAnsi="Times New Roman" w:cs="Times New Roman"/>
        </w:rPr>
      </w:pPr>
    </w:p>
    <w:p w14:paraId="6D4793E8" w14:textId="77777777" w:rsidR="007A685C" w:rsidRPr="00771387" w:rsidRDefault="007A685C" w:rsidP="007A685C">
      <w:pPr>
        <w:rPr>
          <w:rFonts w:ascii="Times New Roman" w:hAnsi="Times New Roman" w:cs="Times New Roman"/>
          <w:b/>
          <w:sz w:val="32"/>
          <w:szCs w:val="32"/>
          <w:u w:val="single"/>
        </w:rPr>
      </w:pPr>
      <w:r w:rsidRPr="00771387">
        <w:rPr>
          <w:rFonts w:ascii="Times New Roman" w:hAnsi="Times New Roman" w:cs="Times New Roman"/>
          <w:b/>
          <w:sz w:val="32"/>
          <w:szCs w:val="32"/>
          <w:u w:val="single"/>
        </w:rPr>
        <w:t>Abbreviations:</w:t>
      </w:r>
    </w:p>
    <w:p w14:paraId="6E021800" w14:textId="77777777" w:rsidR="007A685C" w:rsidRPr="009D5F4F" w:rsidRDefault="007A685C" w:rsidP="007A685C">
      <w:pPr>
        <w:pStyle w:val="ListParagraph"/>
        <w:numPr>
          <w:ilvl w:val="0"/>
          <w:numId w:val="6"/>
        </w:numPr>
        <w:rPr>
          <w:rFonts w:ascii="Times New Roman" w:hAnsi="Times New Roman" w:cs="Times New Roman"/>
        </w:rPr>
      </w:pPr>
      <w:r w:rsidRPr="009D5F4F">
        <w:rPr>
          <w:rFonts w:ascii="Times New Roman" w:hAnsi="Times New Roman" w:cs="Times New Roman"/>
        </w:rPr>
        <w:t>DTT = Direct Transfer Trip</w:t>
      </w:r>
    </w:p>
    <w:p w14:paraId="615FA76B" w14:textId="77777777" w:rsidR="007A685C" w:rsidRPr="009D5F4F" w:rsidRDefault="007A685C" w:rsidP="007A685C">
      <w:pPr>
        <w:pStyle w:val="ListParagraph"/>
        <w:numPr>
          <w:ilvl w:val="0"/>
          <w:numId w:val="6"/>
        </w:numPr>
        <w:rPr>
          <w:rFonts w:ascii="Times New Roman" w:hAnsi="Times New Roman" w:cs="Times New Roman"/>
        </w:rPr>
      </w:pPr>
      <w:r w:rsidRPr="009D5F4F">
        <w:rPr>
          <w:rFonts w:ascii="Times New Roman" w:hAnsi="Times New Roman" w:cs="Times New Roman"/>
        </w:rPr>
        <w:t>3V0 = zero sequence voltage</w:t>
      </w:r>
    </w:p>
    <w:p w14:paraId="2DA6919C" w14:textId="77777777" w:rsidR="007A685C" w:rsidRPr="009D5F4F" w:rsidRDefault="007A685C" w:rsidP="007A685C">
      <w:pPr>
        <w:pStyle w:val="ListParagraph"/>
        <w:numPr>
          <w:ilvl w:val="0"/>
          <w:numId w:val="6"/>
        </w:numPr>
        <w:rPr>
          <w:rFonts w:ascii="Times New Roman" w:hAnsi="Times New Roman" w:cs="Times New Roman"/>
        </w:rPr>
      </w:pPr>
      <w:r w:rsidRPr="009D5F4F">
        <w:rPr>
          <w:rFonts w:ascii="Times New Roman" w:hAnsi="Times New Roman" w:cs="Times New Roman"/>
        </w:rPr>
        <w:t xml:space="preserve">PV = photovoltaic </w:t>
      </w:r>
    </w:p>
    <w:p w14:paraId="6A2CCA10" w14:textId="5350B116" w:rsidR="007A685C" w:rsidRPr="009D5F4F" w:rsidRDefault="007A685C" w:rsidP="007A685C">
      <w:pPr>
        <w:pStyle w:val="ListParagraph"/>
        <w:numPr>
          <w:ilvl w:val="0"/>
          <w:numId w:val="6"/>
        </w:numPr>
        <w:rPr>
          <w:rFonts w:ascii="Times New Roman" w:hAnsi="Times New Roman" w:cs="Times New Roman"/>
        </w:rPr>
      </w:pPr>
      <w:r w:rsidRPr="009D5F4F">
        <w:rPr>
          <w:rFonts w:ascii="Times New Roman" w:hAnsi="Times New Roman" w:cs="Times New Roman"/>
        </w:rPr>
        <w:t>NREL = National Renewable Energy Laboratory</w:t>
      </w:r>
    </w:p>
    <w:p w14:paraId="1E5714FC" w14:textId="43B5D60B" w:rsidR="00E71F62" w:rsidRPr="009D5F4F" w:rsidRDefault="00E71F62" w:rsidP="007A685C">
      <w:pPr>
        <w:pStyle w:val="ListParagraph"/>
        <w:numPr>
          <w:ilvl w:val="0"/>
          <w:numId w:val="6"/>
        </w:numPr>
        <w:rPr>
          <w:rFonts w:ascii="Times New Roman" w:hAnsi="Times New Roman" w:cs="Times New Roman"/>
        </w:rPr>
      </w:pPr>
      <w:r w:rsidRPr="009D5F4F">
        <w:rPr>
          <w:rFonts w:ascii="Times New Roman" w:hAnsi="Times New Roman" w:cs="Times New Roman"/>
        </w:rPr>
        <w:t>IEEE = Institute of Electrical and Electronics Engineers</w:t>
      </w:r>
    </w:p>
    <w:p w14:paraId="4074CF16" w14:textId="5C394726" w:rsidR="00135FF2" w:rsidRPr="009D5F4F" w:rsidRDefault="00135FF2" w:rsidP="007A685C">
      <w:pPr>
        <w:pStyle w:val="ListParagraph"/>
        <w:numPr>
          <w:ilvl w:val="0"/>
          <w:numId w:val="6"/>
        </w:numPr>
        <w:rPr>
          <w:rFonts w:ascii="Times New Roman" w:hAnsi="Times New Roman" w:cs="Times New Roman"/>
        </w:rPr>
      </w:pPr>
      <w:r w:rsidRPr="009D5F4F">
        <w:rPr>
          <w:rFonts w:ascii="Times New Roman" w:hAnsi="Times New Roman" w:cs="Times New Roman"/>
        </w:rPr>
        <w:t>AMI = advanced metering infrastructure</w:t>
      </w:r>
    </w:p>
    <w:p w14:paraId="600311BE" w14:textId="707D3104" w:rsidR="00F61825" w:rsidRPr="009D5F4F" w:rsidRDefault="00F61825" w:rsidP="007A685C">
      <w:pPr>
        <w:pStyle w:val="ListParagraph"/>
        <w:numPr>
          <w:ilvl w:val="0"/>
          <w:numId w:val="6"/>
        </w:numPr>
        <w:rPr>
          <w:rFonts w:ascii="Times New Roman" w:hAnsi="Times New Roman" w:cs="Times New Roman"/>
        </w:rPr>
      </w:pPr>
      <w:r w:rsidRPr="009D5F4F">
        <w:rPr>
          <w:rFonts w:ascii="Times New Roman" w:hAnsi="Times New Roman" w:cs="Times New Roman"/>
        </w:rPr>
        <w:t>OH = overhead</w:t>
      </w:r>
    </w:p>
    <w:p w14:paraId="70CC80FC" w14:textId="0DCE4ED5" w:rsidR="00F61825" w:rsidRPr="009D5F4F" w:rsidRDefault="00F61825" w:rsidP="007A685C">
      <w:pPr>
        <w:pStyle w:val="ListParagraph"/>
        <w:numPr>
          <w:ilvl w:val="0"/>
          <w:numId w:val="6"/>
        </w:numPr>
        <w:rPr>
          <w:rFonts w:ascii="Times New Roman" w:hAnsi="Times New Roman" w:cs="Times New Roman"/>
        </w:rPr>
      </w:pPr>
      <w:r w:rsidRPr="009D5F4F">
        <w:rPr>
          <w:rFonts w:ascii="Times New Roman" w:hAnsi="Times New Roman" w:cs="Times New Roman"/>
        </w:rPr>
        <w:t>UG = underground</w:t>
      </w:r>
    </w:p>
    <w:p w14:paraId="5A2A24A9" w14:textId="1DCD5E3C" w:rsidR="005A21A4" w:rsidRPr="009D5F4F" w:rsidRDefault="005A21A4" w:rsidP="007A685C">
      <w:pPr>
        <w:pStyle w:val="ListParagraph"/>
        <w:numPr>
          <w:ilvl w:val="0"/>
          <w:numId w:val="6"/>
        </w:numPr>
        <w:rPr>
          <w:rFonts w:ascii="Times New Roman" w:hAnsi="Times New Roman" w:cs="Times New Roman"/>
        </w:rPr>
      </w:pPr>
      <w:r w:rsidRPr="009D5F4F">
        <w:rPr>
          <w:rFonts w:ascii="Times New Roman" w:hAnsi="Times New Roman" w:cs="Times New Roman"/>
        </w:rPr>
        <w:t>GTM = Green Tech Media</w:t>
      </w:r>
    </w:p>
    <w:p w14:paraId="21170EBF" w14:textId="2B0D04F8"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D-SVC</w:t>
      </w:r>
      <w:r w:rsidR="000152A8" w:rsidRPr="009D5F4F">
        <w:rPr>
          <w:rFonts w:ascii="Times New Roman" w:hAnsi="Times New Roman" w:cs="Times New Roman"/>
        </w:rPr>
        <w:t xml:space="preserve"> = distribution static VAR compensator</w:t>
      </w:r>
    </w:p>
    <w:p w14:paraId="29793D85" w14:textId="2D846474"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D-STATCOM</w:t>
      </w:r>
      <w:r w:rsidR="000152A8" w:rsidRPr="009D5F4F">
        <w:rPr>
          <w:rFonts w:ascii="Times New Roman" w:hAnsi="Times New Roman" w:cs="Times New Roman"/>
        </w:rPr>
        <w:t xml:space="preserve"> = distribution static synchronous compensator</w:t>
      </w:r>
    </w:p>
    <w:p w14:paraId="732D0147" w14:textId="29578255"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SCADA = supervisory control and data acquisition</w:t>
      </w:r>
    </w:p>
    <w:p w14:paraId="5ABC59BC" w14:textId="43D75B08"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DMS = distribution management system</w:t>
      </w:r>
    </w:p>
    <w:p w14:paraId="7EB0994C" w14:textId="5CD71F44"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DERMS = distributed energy resource management system</w:t>
      </w:r>
    </w:p>
    <w:p w14:paraId="44850797" w14:textId="7F7F972A" w:rsidR="00E35508" w:rsidRPr="009D5F4F" w:rsidRDefault="00E35508" w:rsidP="007A685C">
      <w:pPr>
        <w:pStyle w:val="ListParagraph"/>
        <w:numPr>
          <w:ilvl w:val="0"/>
          <w:numId w:val="6"/>
        </w:numPr>
        <w:rPr>
          <w:rFonts w:ascii="Times New Roman" w:hAnsi="Times New Roman" w:cs="Times New Roman"/>
        </w:rPr>
      </w:pPr>
      <w:r w:rsidRPr="009D5F4F">
        <w:rPr>
          <w:rFonts w:ascii="Times New Roman" w:hAnsi="Times New Roman" w:cs="Times New Roman"/>
        </w:rPr>
        <w:t xml:space="preserve">O&amp;M = operations and maintenance </w:t>
      </w:r>
    </w:p>
    <w:p w14:paraId="06EA8045" w14:textId="219735AC" w:rsidR="007A685C" w:rsidRPr="009D5F4F" w:rsidRDefault="007A685C" w:rsidP="00E71F62">
      <w:pPr>
        <w:jc w:val="right"/>
        <w:rPr>
          <w:rFonts w:ascii="Times New Roman" w:hAnsi="Times New Roman" w:cs="Times New Roman"/>
        </w:rPr>
      </w:pPr>
    </w:p>
    <w:sectPr w:rsidR="007A685C" w:rsidRPr="009D5F4F" w:rsidSect="0020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8CD"/>
    <w:multiLevelType w:val="hybridMultilevel"/>
    <w:tmpl w:val="2E20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2D02"/>
    <w:multiLevelType w:val="hybridMultilevel"/>
    <w:tmpl w:val="C61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720E"/>
    <w:multiLevelType w:val="hybridMultilevel"/>
    <w:tmpl w:val="AA64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6ACC"/>
    <w:multiLevelType w:val="multilevel"/>
    <w:tmpl w:val="D3A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95223"/>
    <w:multiLevelType w:val="hybridMultilevel"/>
    <w:tmpl w:val="AE6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B5745"/>
    <w:multiLevelType w:val="hybridMultilevel"/>
    <w:tmpl w:val="7EB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10798"/>
    <w:multiLevelType w:val="hybridMultilevel"/>
    <w:tmpl w:val="EF1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46709"/>
    <w:multiLevelType w:val="hybridMultilevel"/>
    <w:tmpl w:val="2F0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69"/>
    <w:rsid w:val="000152A8"/>
    <w:rsid w:val="00033D8B"/>
    <w:rsid w:val="00042C99"/>
    <w:rsid w:val="0005083C"/>
    <w:rsid w:val="00053E70"/>
    <w:rsid w:val="00056264"/>
    <w:rsid w:val="00061920"/>
    <w:rsid w:val="00067761"/>
    <w:rsid w:val="0008267C"/>
    <w:rsid w:val="00087385"/>
    <w:rsid w:val="000908D5"/>
    <w:rsid w:val="000961C2"/>
    <w:rsid w:val="000B6577"/>
    <w:rsid w:val="000C02C0"/>
    <w:rsid w:val="000C18D2"/>
    <w:rsid w:val="000C254B"/>
    <w:rsid w:val="000D1467"/>
    <w:rsid w:val="00106D5C"/>
    <w:rsid w:val="00123C58"/>
    <w:rsid w:val="00126AFE"/>
    <w:rsid w:val="00135FF2"/>
    <w:rsid w:val="00181BFF"/>
    <w:rsid w:val="00187078"/>
    <w:rsid w:val="00195567"/>
    <w:rsid w:val="001A0916"/>
    <w:rsid w:val="001E3AFE"/>
    <w:rsid w:val="0020042C"/>
    <w:rsid w:val="00213A60"/>
    <w:rsid w:val="00216EEC"/>
    <w:rsid w:val="002342A9"/>
    <w:rsid w:val="00253A21"/>
    <w:rsid w:val="00267023"/>
    <w:rsid w:val="002859A7"/>
    <w:rsid w:val="00292C2F"/>
    <w:rsid w:val="002A1157"/>
    <w:rsid w:val="002B35EF"/>
    <w:rsid w:val="003112D2"/>
    <w:rsid w:val="00316CA2"/>
    <w:rsid w:val="00324C34"/>
    <w:rsid w:val="003308E8"/>
    <w:rsid w:val="00333576"/>
    <w:rsid w:val="00337CAB"/>
    <w:rsid w:val="0034671E"/>
    <w:rsid w:val="003641FE"/>
    <w:rsid w:val="0037543F"/>
    <w:rsid w:val="00382505"/>
    <w:rsid w:val="00386CEE"/>
    <w:rsid w:val="00395431"/>
    <w:rsid w:val="003C46B6"/>
    <w:rsid w:val="003D29D0"/>
    <w:rsid w:val="003D3607"/>
    <w:rsid w:val="003E6E75"/>
    <w:rsid w:val="003E760D"/>
    <w:rsid w:val="00403953"/>
    <w:rsid w:val="00404B61"/>
    <w:rsid w:val="00434B9D"/>
    <w:rsid w:val="00453763"/>
    <w:rsid w:val="00493E07"/>
    <w:rsid w:val="004A15D9"/>
    <w:rsid w:val="004A5083"/>
    <w:rsid w:val="004B3F8E"/>
    <w:rsid w:val="004B773A"/>
    <w:rsid w:val="004D5BE5"/>
    <w:rsid w:val="004D7583"/>
    <w:rsid w:val="004E2409"/>
    <w:rsid w:val="004E25C7"/>
    <w:rsid w:val="004E6708"/>
    <w:rsid w:val="004E7625"/>
    <w:rsid w:val="00507260"/>
    <w:rsid w:val="00513C02"/>
    <w:rsid w:val="005224AF"/>
    <w:rsid w:val="00555261"/>
    <w:rsid w:val="00556165"/>
    <w:rsid w:val="00575655"/>
    <w:rsid w:val="00582B5F"/>
    <w:rsid w:val="005A21A4"/>
    <w:rsid w:val="005D23F5"/>
    <w:rsid w:val="005E0709"/>
    <w:rsid w:val="005E63F5"/>
    <w:rsid w:val="005F118B"/>
    <w:rsid w:val="005F1219"/>
    <w:rsid w:val="00602691"/>
    <w:rsid w:val="0060330F"/>
    <w:rsid w:val="0061246C"/>
    <w:rsid w:val="00612AA6"/>
    <w:rsid w:val="00622C23"/>
    <w:rsid w:val="00625A3C"/>
    <w:rsid w:val="006707EB"/>
    <w:rsid w:val="00676A11"/>
    <w:rsid w:val="006834CF"/>
    <w:rsid w:val="006C14EB"/>
    <w:rsid w:val="006E5D4D"/>
    <w:rsid w:val="006E7A3A"/>
    <w:rsid w:val="006F4F69"/>
    <w:rsid w:val="007140AB"/>
    <w:rsid w:val="00717EB7"/>
    <w:rsid w:val="00717F8F"/>
    <w:rsid w:val="0072101A"/>
    <w:rsid w:val="0073730F"/>
    <w:rsid w:val="00741F1B"/>
    <w:rsid w:val="00754069"/>
    <w:rsid w:val="007543C7"/>
    <w:rsid w:val="00771387"/>
    <w:rsid w:val="0077198D"/>
    <w:rsid w:val="007808AB"/>
    <w:rsid w:val="00780D83"/>
    <w:rsid w:val="00790278"/>
    <w:rsid w:val="007A2739"/>
    <w:rsid w:val="007A3AF7"/>
    <w:rsid w:val="007A685C"/>
    <w:rsid w:val="007A6D28"/>
    <w:rsid w:val="007C304A"/>
    <w:rsid w:val="007D37DD"/>
    <w:rsid w:val="007D57B3"/>
    <w:rsid w:val="00802C54"/>
    <w:rsid w:val="008160D1"/>
    <w:rsid w:val="00843626"/>
    <w:rsid w:val="00876FCE"/>
    <w:rsid w:val="00881879"/>
    <w:rsid w:val="008B12E9"/>
    <w:rsid w:val="008B2B94"/>
    <w:rsid w:val="008D14EE"/>
    <w:rsid w:val="008D1BA8"/>
    <w:rsid w:val="008D5458"/>
    <w:rsid w:val="008F6D58"/>
    <w:rsid w:val="00925E5C"/>
    <w:rsid w:val="00946E6D"/>
    <w:rsid w:val="00952D91"/>
    <w:rsid w:val="0097195C"/>
    <w:rsid w:val="0099745F"/>
    <w:rsid w:val="009C1D23"/>
    <w:rsid w:val="009C21C8"/>
    <w:rsid w:val="009D5F4F"/>
    <w:rsid w:val="00A01BBA"/>
    <w:rsid w:val="00A0597A"/>
    <w:rsid w:val="00A36B80"/>
    <w:rsid w:val="00A47793"/>
    <w:rsid w:val="00A51C02"/>
    <w:rsid w:val="00A560A0"/>
    <w:rsid w:val="00A86637"/>
    <w:rsid w:val="00A90C55"/>
    <w:rsid w:val="00A92D6D"/>
    <w:rsid w:val="00AC55BE"/>
    <w:rsid w:val="00AD5F3E"/>
    <w:rsid w:val="00AD6B8D"/>
    <w:rsid w:val="00B36E5B"/>
    <w:rsid w:val="00B450F7"/>
    <w:rsid w:val="00B53988"/>
    <w:rsid w:val="00B63C24"/>
    <w:rsid w:val="00B65792"/>
    <w:rsid w:val="00B66538"/>
    <w:rsid w:val="00B66E32"/>
    <w:rsid w:val="00B751DA"/>
    <w:rsid w:val="00B770FA"/>
    <w:rsid w:val="00BB435B"/>
    <w:rsid w:val="00BB59C9"/>
    <w:rsid w:val="00BD0045"/>
    <w:rsid w:val="00BD4560"/>
    <w:rsid w:val="00BD6938"/>
    <w:rsid w:val="00BE021A"/>
    <w:rsid w:val="00BE53A0"/>
    <w:rsid w:val="00BE5565"/>
    <w:rsid w:val="00C11A72"/>
    <w:rsid w:val="00C13FC3"/>
    <w:rsid w:val="00C348BE"/>
    <w:rsid w:val="00C371B0"/>
    <w:rsid w:val="00C5310F"/>
    <w:rsid w:val="00C63387"/>
    <w:rsid w:val="00C65505"/>
    <w:rsid w:val="00C674DA"/>
    <w:rsid w:val="00C774DE"/>
    <w:rsid w:val="00CB189F"/>
    <w:rsid w:val="00CB1DC6"/>
    <w:rsid w:val="00CB4E1E"/>
    <w:rsid w:val="00CD0878"/>
    <w:rsid w:val="00CE2412"/>
    <w:rsid w:val="00CE3F44"/>
    <w:rsid w:val="00D3397F"/>
    <w:rsid w:val="00D427B6"/>
    <w:rsid w:val="00D448AA"/>
    <w:rsid w:val="00D5162E"/>
    <w:rsid w:val="00D56B5D"/>
    <w:rsid w:val="00D62F70"/>
    <w:rsid w:val="00D65234"/>
    <w:rsid w:val="00D730D9"/>
    <w:rsid w:val="00D95269"/>
    <w:rsid w:val="00DC5EFF"/>
    <w:rsid w:val="00DD2669"/>
    <w:rsid w:val="00DD65B3"/>
    <w:rsid w:val="00DF0851"/>
    <w:rsid w:val="00E016AF"/>
    <w:rsid w:val="00E029E9"/>
    <w:rsid w:val="00E046CF"/>
    <w:rsid w:val="00E10311"/>
    <w:rsid w:val="00E1722A"/>
    <w:rsid w:val="00E214FF"/>
    <w:rsid w:val="00E35508"/>
    <w:rsid w:val="00E64E6B"/>
    <w:rsid w:val="00E71F62"/>
    <w:rsid w:val="00E75EBC"/>
    <w:rsid w:val="00E82A86"/>
    <w:rsid w:val="00EA72A9"/>
    <w:rsid w:val="00EC3907"/>
    <w:rsid w:val="00ED7D12"/>
    <w:rsid w:val="00EF03E2"/>
    <w:rsid w:val="00EF5953"/>
    <w:rsid w:val="00F037C0"/>
    <w:rsid w:val="00F13132"/>
    <w:rsid w:val="00F16D79"/>
    <w:rsid w:val="00F25EA5"/>
    <w:rsid w:val="00F2725C"/>
    <w:rsid w:val="00F43234"/>
    <w:rsid w:val="00F43278"/>
    <w:rsid w:val="00F475C8"/>
    <w:rsid w:val="00F50E7C"/>
    <w:rsid w:val="00F53783"/>
    <w:rsid w:val="00F554F9"/>
    <w:rsid w:val="00F61825"/>
    <w:rsid w:val="00F61E0A"/>
    <w:rsid w:val="00F66710"/>
    <w:rsid w:val="00F66A1E"/>
    <w:rsid w:val="00F674CA"/>
    <w:rsid w:val="00F82B02"/>
    <w:rsid w:val="00F864E0"/>
    <w:rsid w:val="00FB07B5"/>
    <w:rsid w:val="00FB6BD3"/>
    <w:rsid w:val="00FC4453"/>
    <w:rsid w:val="00FC4C83"/>
    <w:rsid w:val="00FD2FC3"/>
    <w:rsid w:val="00F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CF4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0F"/>
    <w:pPr>
      <w:ind w:left="720"/>
      <w:contextualSpacing/>
    </w:pPr>
  </w:style>
  <w:style w:type="table" w:styleId="TableGrid">
    <w:name w:val="Table Grid"/>
    <w:basedOn w:val="TableNormal"/>
    <w:uiPriority w:val="39"/>
    <w:rsid w:val="0006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069"/>
    <w:rPr>
      <w:color w:val="0563C1" w:themeColor="hyperlink"/>
      <w:u w:val="single"/>
    </w:rPr>
  </w:style>
  <w:style w:type="character" w:styleId="UnresolvedMention">
    <w:name w:val="Unresolved Mention"/>
    <w:basedOn w:val="DefaultParagraphFont"/>
    <w:uiPriority w:val="99"/>
    <w:rsid w:val="00A90C55"/>
    <w:rPr>
      <w:color w:val="605E5C"/>
      <w:shd w:val="clear" w:color="auto" w:fill="E1DFDD"/>
    </w:rPr>
  </w:style>
  <w:style w:type="character" w:styleId="CommentReference">
    <w:name w:val="annotation reference"/>
    <w:basedOn w:val="DefaultParagraphFont"/>
    <w:uiPriority w:val="99"/>
    <w:semiHidden/>
    <w:unhideWhenUsed/>
    <w:rsid w:val="00056264"/>
    <w:rPr>
      <w:sz w:val="16"/>
      <w:szCs w:val="16"/>
    </w:rPr>
  </w:style>
  <w:style w:type="paragraph" w:styleId="CommentText">
    <w:name w:val="annotation text"/>
    <w:basedOn w:val="Normal"/>
    <w:link w:val="CommentTextChar"/>
    <w:uiPriority w:val="99"/>
    <w:semiHidden/>
    <w:unhideWhenUsed/>
    <w:rsid w:val="00056264"/>
    <w:rPr>
      <w:sz w:val="20"/>
      <w:szCs w:val="20"/>
    </w:rPr>
  </w:style>
  <w:style w:type="character" w:customStyle="1" w:styleId="CommentTextChar">
    <w:name w:val="Comment Text Char"/>
    <w:basedOn w:val="DefaultParagraphFont"/>
    <w:link w:val="CommentText"/>
    <w:uiPriority w:val="99"/>
    <w:semiHidden/>
    <w:rsid w:val="00056264"/>
    <w:rPr>
      <w:sz w:val="20"/>
      <w:szCs w:val="20"/>
    </w:rPr>
  </w:style>
  <w:style w:type="paragraph" w:styleId="CommentSubject">
    <w:name w:val="annotation subject"/>
    <w:basedOn w:val="CommentText"/>
    <w:next w:val="CommentText"/>
    <w:link w:val="CommentSubjectChar"/>
    <w:uiPriority w:val="99"/>
    <w:semiHidden/>
    <w:unhideWhenUsed/>
    <w:rsid w:val="00056264"/>
    <w:rPr>
      <w:b/>
      <w:bCs/>
    </w:rPr>
  </w:style>
  <w:style w:type="character" w:customStyle="1" w:styleId="CommentSubjectChar">
    <w:name w:val="Comment Subject Char"/>
    <w:basedOn w:val="CommentTextChar"/>
    <w:link w:val="CommentSubject"/>
    <w:uiPriority w:val="99"/>
    <w:semiHidden/>
    <w:rsid w:val="00056264"/>
    <w:rPr>
      <w:b/>
      <w:bCs/>
      <w:sz w:val="20"/>
      <w:szCs w:val="20"/>
    </w:rPr>
  </w:style>
  <w:style w:type="paragraph" w:styleId="BalloonText">
    <w:name w:val="Balloon Text"/>
    <w:basedOn w:val="Normal"/>
    <w:link w:val="BalloonTextChar"/>
    <w:uiPriority w:val="99"/>
    <w:semiHidden/>
    <w:unhideWhenUsed/>
    <w:rsid w:val="00056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264"/>
    <w:rPr>
      <w:rFonts w:ascii="Times New Roman" w:hAnsi="Times New Roman" w:cs="Times New Roman"/>
      <w:sz w:val="18"/>
      <w:szCs w:val="18"/>
    </w:rPr>
  </w:style>
  <w:style w:type="paragraph" w:styleId="NormalWeb">
    <w:name w:val="Normal (Web)"/>
    <w:basedOn w:val="Normal"/>
    <w:uiPriority w:val="99"/>
    <w:semiHidden/>
    <w:unhideWhenUsed/>
    <w:rsid w:val="00B751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1DA"/>
    <w:rPr>
      <w:b/>
      <w:bCs/>
    </w:rPr>
  </w:style>
  <w:style w:type="character" w:customStyle="1" w:styleId="apple-converted-space">
    <w:name w:val="apple-converted-space"/>
    <w:basedOn w:val="DefaultParagraphFont"/>
    <w:rsid w:val="00B7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9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sey.Horowitz@nre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el.gov/docs/fy18osti/70710.pdf" TargetMode="External"/><Relationship Id="rId5" Type="http://schemas.openxmlformats.org/officeDocument/2006/relationships/hyperlink" Target="https://www.nrel.gov/docs/fy18osti/707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 Kelsey</dc:creator>
  <cp:keywords/>
  <dc:description/>
  <cp:lastModifiedBy>Horowitz, Kelsey</cp:lastModifiedBy>
  <cp:revision>2</cp:revision>
  <dcterms:created xsi:type="dcterms:W3CDTF">2019-01-02T20:17:00Z</dcterms:created>
  <dcterms:modified xsi:type="dcterms:W3CDTF">2019-01-02T20:17:00Z</dcterms:modified>
</cp:coreProperties>
</file>